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62FB" w14:textId="1C5E989B" w:rsidR="00C929B0" w:rsidRPr="00D9006D" w:rsidRDefault="00C929B0" w:rsidP="003363E7">
      <w:pPr>
        <w:pStyle w:val="StandardWeb"/>
        <w:shd w:val="clear" w:color="auto" w:fill="FFFFFF"/>
        <w:spacing w:before="0" w:beforeAutospacing="0" w:after="150" w:afterAutospacing="0"/>
      </w:pPr>
      <w:r w:rsidRPr="00D9006D">
        <w:t xml:space="preserve">Osnovna škola Vrbani </w:t>
      </w:r>
    </w:p>
    <w:p w14:paraId="6350C2D8" w14:textId="30E20583" w:rsidR="00C929B0" w:rsidRDefault="00C929B0" w:rsidP="003363E7">
      <w:pPr>
        <w:pStyle w:val="StandardWeb"/>
        <w:shd w:val="clear" w:color="auto" w:fill="FFFFFF"/>
        <w:spacing w:before="0" w:beforeAutospacing="0" w:after="150" w:afterAutospacing="0"/>
      </w:pPr>
      <w:r w:rsidRPr="00D9006D">
        <w:t>Školska godina 202</w:t>
      </w:r>
      <w:r w:rsidR="001076E2">
        <w:t>2</w:t>
      </w:r>
      <w:r w:rsidRPr="00D9006D">
        <w:t>./202</w:t>
      </w:r>
      <w:r w:rsidR="001076E2">
        <w:t>3</w:t>
      </w:r>
      <w:r w:rsidRPr="00D9006D">
        <w:t xml:space="preserve">. </w:t>
      </w:r>
    </w:p>
    <w:p w14:paraId="5A8DB389" w14:textId="092D75BA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300A03B7" w14:textId="0B3D3E3A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4788FA22" w14:textId="6CF0B3A1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69281A0D" w14:textId="427C5A96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37ABFB9E" w14:textId="5BE0AF0B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55A8203F" w14:textId="2DE9F644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03995F54" w14:textId="2DEADE14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26566076" w14:textId="5ABF5560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793B1ACA" w14:textId="77777777" w:rsidR="00D9006D" w:rsidRP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14D67609" w14:textId="77777777" w:rsidR="001076E2" w:rsidRDefault="001076E2" w:rsidP="001076E2">
      <w:pPr>
        <w:pStyle w:val="StandardWeb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t xml:space="preserve">                                                            </w:t>
      </w:r>
      <w:r w:rsidR="00C929B0" w:rsidRPr="00D9006D">
        <w:rPr>
          <w:b/>
          <w:bCs/>
          <w:sz w:val="28"/>
          <w:szCs w:val="28"/>
        </w:rPr>
        <w:t>Kriteriji vrednovanja</w:t>
      </w:r>
    </w:p>
    <w:p w14:paraId="538BE230" w14:textId="271FD008" w:rsidR="00C929B0" w:rsidRPr="00D9006D" w:rsidRDefault="001076E2" w:rsidP="001076E2">
      <w:pPr>
        <w:pStyle w:val="StandardWeb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C929B0" w:rsidRPr="00D9006D">
        <w:rPr>
          <w:b/>
          <w:bCs/>
          <w:sz w:val="28"/>
          <w:szCs w:val="28"/>
        </w:rPr>
        <w:t>MATEMATIKA</w:t>
      </w:r>
    </w:p>
    <w:p w14:paraId="694AF3F8" w14:textId="77777777" w:rsidR="00C929B0" w:rsidRPr="00D9006D" w:rsidRDefault="00C929B0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1BFDDAE6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08B4AC79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189A4069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1ED67DDE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2425B931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30035522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2EA747AE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5750F158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72B03B01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0CA08E46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4B4225B1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5705AD94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41F5A1E5" w14:textId="77777777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162192A6" w14:textId="0750990C" w:rsidR="00C929B0" w:rsidRDefault="00C929B0" w:rsidP="003363E7">
      <w:pPr>
        <w:pStyle w:val="StandardWeb"/>
        <w:shd w:val="clear" w:color="auto" w:fill="FFFFFF"/>
        <w:spacing w:before="0" w:beforeAutospacing="0" w:after="150" w:afterAutospacing="0"/>
      </w:pPr>
      <w:r w:rsidRPr="00D9006D">
        <w:t>Učiteljice:</w:t>
      </w:r>
      <w:r w:rsidR="003363E7" w:rsidRPr="00D9006D">
        <w:t> </w:t>
      </w:r>
      <w:r w:rsidR="00D9006D">
        <w:t>Andreja Belavić</w:t>
      </w:r>
    </w:p>
    <w:p w14:paraId="36DE7845" w14:textId="6FE28EAE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  <w:r>
        <w:t xml:space="preserve">                  </w:t>
      </w:r>
      <w:r w:rsidR="001076E2">
        <w:t xml:space="preserve">Monika </w:t>
      </w:r>
      <w:proofErr w:type="spellStart"/>
      <w:r w:rsidR="001076E2">
        <w:t>Kajinić</w:t>
      </w:r>
      <w:proofErr w:type="spellEnd"/>
    </w:p>
    <w:p w14:paraId="753ED60A" w14:textId="578DDA09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  <w:r>
        <w:t xml:space="preserve">                  Ivana Kraljević</w:t>
      </w:r>
    </w:p>
    <w:p w14:paraId="77F278E3" w14:textId="5E125A8C" w:rsid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  <w:r>
        <w:t xml:space="preserve">                  </w:t>
      </w:r>
      <w:r w:rsidR="001076E2">
        <w:t xml:space="preserve">Ivica </w:t>
      </w:r>
      <w:proofErr w:type="spellStart"/>
      <w:r w:rsidR="001076E2">
        <w:t>Bagoje</w:t>
      </w:r>
      <w:proofErr w:type="spellEnd"/>
      <w:r w:rsidR="001076E2">
        <w:t xml:space="preserve"> (zamjena za Ivanu </w:t>
      </w:r>
      <w:proofErr w:type="spellStart"/>
      <w:r w:rsidR="001076E2">
        <w:t>Kusanović</w:t>
      </w:r>
      <w:proofErr w:type="spellEnd"/>
      <w:r w:rsidR="001076E2">
        <w:t>)</w:t>
      </w:r>
    </w:p>
    <w:p w14:paraId="49001B34" w14:textId="77777777" w:rsidR="00D9006D" w:rsidRP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22EE31A6" w14:textId="77777777" w:rsidR="00C929B0" w:rsidRPr="00D9006D" w:rsidRDefault="00C929B0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26F3777C" w14:textId="6188A331" w:rsidR="00C929B0" w:rsidRDefault="00C929B0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51E983EA" w14:textId="77777777" w:rsidR="001076E2" w:rsidRPr="00D9006D" w:rsidRDefault="001076E2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0BF91F20" w14:textId="77777777" w:rsidR="00D9006D" w:rsidRPr="00D9006D" w:rsidRDefault="00D9006D" w:rsidP="003363E7">
      <w:pPr>
        <w:pStyle w:val="StandardWeb"/>
        <w:shd w:val="clear" w:color="auto" w:fill="FFFFFF"/>
        <w:spacing w:before="0" w:beforeAutospacing="0" w:after="150" w:afterAutospacing="0"/>
      </w:pPr>
    </w:p>
    <w:p w14:paraId="5CC635C8" w14:textId="21039EC2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rPr>
          <w:b/>
          <w:bCs/>
        </w:rPr>
        <w:lastRenderedPageBreak/>
        <w:t>Elementi vrednovanja u nastavnome predmetu Matematika su:</w:t>
      </w:r>
    </w:p>
    <w:p w14:paraId="3B0A10CC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1. </w:t>
      </w:r>
      <w:r w:rsidRPr="00D9006D">
        <w:rPr>
          <w:b/>
          <w:bCs/>
        </w:rPr>
        <w:t>Usvojenost znanja i vještina</w:t>
      </w:r>
    </w:p>
    <w:p w14:paraId="0C334578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opisuje matematičke pojmove</w:t>
      </w:r>
    </w:p>
    <w:p w14:paraId="25FCBA87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odabire pogodne i matematički ispravne procedure te ih provodi</w:t>
      </w:r>
    </w:p>
    <w:p w14:paraId="6B8C8DC7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provjerava ispravnost matematičkih postupaka i utvrđuje smislenost rezultata</w:t>
      </w:r>
    </w:p>
    <w:p w14:paraId="0A28091A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upotrebljava i povezuje matematičke koncepte.</w:t>
      </w:r>
    </w:p>
    <w:p w14:paraId="3CF1DD06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 2. </w:t>
      </w:r>
      <w:r w:rsidRPr="00D9006D">
        <w:rPr>
          <w:b/>
          <w:bCs/>
        </w:rPr>
        <w:t>Matematička komunikacija</w:t>
      </w:r>
    </w:p>
    <w:p w14:paraId="25B8F9F6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  <w:ind w:left="142" w:hanging="142"/>
      </w:pPr>
      <w:r w:rsidRPr="00D9006D">
        <w:t>– koristi se odgovarajućim matematičkim jezikom (standardni matematički simboli, zapisi i terminologija) pri usmenome i pisanom izražavanju</w:t>
      </w:r>
    </w:p>
    <w:p w14:paraId="445A107C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koristi se odgovarajućim matematičkim prikazima za predstavljanje podataka</w:t>
      </w:r>
    </w:p>
    <w:p w14:paraId="4E372EC7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prelazi između različitih matematičkih prikaza</w:t>
      </w:r>
    </w:p>
    <w:p w14:paraId="360A57F1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svoje razmišljanje iznosi cjelovitim, suvislim i sažetim matematičkim rečenicama</w:t>
      </w:r>
    </w:p>
    <w:p w14:paraId="45DC959D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postavlja pitanja i odgovara na pitanja koja nadilaze </w:t>
      </w:r>
      <w:hyperlink r:id="rId5" w:tooltip="Rječnik: Opseg" w:history="1">
        <w:r w:rsidRPr="00D9006D">
          <w:rPr>
            <w:rStyle w:val="Hiperveza"/>
            <w:color w:val="auto"/>
            <w:u w:val="none"/>
          </w:rPr>
          <w:t>opseg</w:t>
        </w:r>
      </w:hyperlink>
      <w:r w:rsidRPr="00D9006D">
        <w:t> izvorno postavljenoga pitanja</w:t>
      </w:r>
    </w:p>
    <w:p w14:paraId="3A647271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organizira informacije u logičku strukturu</w:t>
      </w:r>
    </w:p>
    <w:p w14:paraId="3A871AB0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primjereno se koristi tehnologijom.</w:t>
      </w:r>
    </w:p>
    <w:p w14:paraId="6C17B045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 3. </w:t>
      </w:r>
      <w:r w:rsidRPr="00D9006D">
        <w:rPr>
          <w:b/>
          <w:bCs/>
        </w:rPr>
        <w:t>Rješavanje </w:t>
      </w:r>
      <w:hyperlink r:id="rId6" w:tooltip="Rječnik: problem" w:history="1">
        <w:r w:rsidRPr="00D9006D">
          <w:rPr>
            <w:rStyle w:val="Hiperveza"/>
            <w:b/>
            <w:bCs/>
            <w:color w:val="auto"/>
            <w:u w:val="none"/>
          </w:rPr>
          <w:t>problem</w:t>
        </w:r>
      </w:hyperlink>
      <w:r w:rsidRPr="00D9006D">
        <w:rPr>
          <w:b/>
          <w:bCs/>
        </w:rPr>
        <w:t>a</w:t>
      </w:r>
    </w:p>
    <w:p w14:paraId="63D23B34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prepoznaje relevantne elemente problema i naslućuje metode rješavanja</w:t>
      </w:r>
    </w:p>
    <w:p w14:paraId="133628B6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uspješno primjenjuje odabranu matematičku metodu pri rješavanju problema</w:t>
      </w:r>
    </w:p>
    <w:p w14:paraId="1FC49A65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modelira matematičkim zakonitostima problemske situacije uz raspravu</w:t>
      </w:r>
    </w:p>
    <w:p w14:paraId="5463EB15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ispravno rješava probleme u različitim kontekstima</w:t>
      </w:r>
    </w:p>
    <w:p w14:paraId="183E6F08" w14:textId="77777777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provjerava ispravnost matematičkih postupaka i utvrđuje smislenost rješenja problema</w:t>
      </w:r>
    </w:p>
    <w:p w14:paraId="5EFC10C1" w14:textId="672385EF" w:rsidR="003363E7" w:rsidRPr="00D9006D" w:rsidRDefault="003363E7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  <w:r w:rsidRPr="00D9006D">
        <w:t>– generalizira rješenje.</w:t>
      </w:r>
    </w:p>
    <w:p w14:paraId="58D60062" w14:textId="77777777" w:rsidR="008A0291" w:rsidRPr="00D9006D" w:rsidRDefault="008A0291" w:rsidP="00D9006D">
      <w:pPr>
        <w:pStyle w:val="StandardWeb"/>
        <w:shd w:val="clear" w:color="auto" w:fill="FFFFFF"/>
        <w:spacing w:before="0" w:beforeAutospacing="0" w:after="150" w:afterAutospacing="0" w:line="276" w:lineRule="auto"/>
      </w:pPr>
    </w:p>
    <w:p w14:paraId="4125A063" w14:textId="35BC8924" w:rsidR="00D9006D" w:rsidRPr="00D9006D" w:rsidRDefault="003363E7" w:rsidP="00D9006D">
      <w:pPr>
        <w:rPr>
          <w:rFonts w:ascii="Times New Roman" w:hAnsi="Times New Roman"/>
          <w:sz w:val="24"/>
          <w:szCs w:val="24"/>
        </w:rPr>
      </w:pPr>
      <w:r w:rsidRPr="00D9006D">
        <w:rPr>
          <w:rFonts w:ascii="Times New Roman" w:hAnsi="Times New Roman"/>
          <w:sz w:val="24"/>
          <w:szCs w:val="24"/>
        </w:rPr>
        <w:t>Svi elementi se mogu provjeravati usmenim i pisanim putem, a jedna provjera može rezultirati jednom ili</w:t>
      </w:r>
      <w:r w:rsidR="00397CDB">
        <w:rPr>
          <w:rFonts w:ascii="Times New Roman" w:hAnsi="Times New Roman"/>
          <w:sz w:val="24"/>
          <w:szCs w:val="24"/>
        </w:rPr>
        <w:t xml:space="preserve"> </w:t>
      </w:r>
      <w:r w:rsidRPr="00D9006D">
        <w:rPr>
          <w:rFonts w:ascii="Times New Roman" w:hAnsi="Times New Roman"/>
          <w:sz w:val="24"/>
          <w:szCs w:val="24"/>
        </w:rPr>
        <w:t>više ocjena.</w:t>
      </w:r>
    </w:p>
    <w:p w14:paraId="4A542C4B" w14:textId="507CD312" w:rsidR="003363E7" w:rsidRPr="003D69FC" w:rsidRDefault="003363E7" w:rsidP="00D9006D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 w:rsidRPr="003D69FC">
        <w:rPr>
          <w:rFonts w:ascii="Times New Roman" w:hAnsi="Times New Roman"/>
          <w:sz w:val="24"/>
          <w:szCs w:val="24"/>
        </w:rPr>
        <w:t xml:space="preserve">Nakon svake obrađene </w:t>
      </w:r>
      <w:r w:rsidR="00DE236F">
        <w:rPr>
          <w:rFonts w:ascii="Times New Roman" w:hAnsi="Times New Roman"/>
          <w:sz w:val="24"/>
          <w:szCs w:val="24"/>
        </w:rPr>
        <w:t xml:space="preserve">nastavne </w:t>
      </w:r>
      <w:r w:rsidRPr="003D69FC">
        <w:rPr>
          <w:rFonts w:ascii="Times New Roman" w:hAnsi="Times New Roman"/>
          <w:sz w:val="24"/>
          <w:szCs w:val="24"/>
        </w:rPr>
        <w:t xml:space="preserve">cjeline učenici pišu </w:t>
      </w:r>
      <w:r w:rsidRPr="003D69FC">
        <w:rPr>
          <w:rFonts w:ascii="Times New Roman" w:hAnsi="Times New Roman"/>
          <w:b/>
          <w:sz w:val="24"/>
          <w:szCs w:val="24"/>
        </w:rPr>
        <w:t>ispit znanja</w:t>
      </w:r>
      <w:r w:rsidRPr="003D69FC">
        <w:rPr>
          <w:rFonts w:ascii="Times New Roman" w:hAnsi="Times New Roman"/>
          <w:sz w:val="24"/>
          <w:szCs w:val="24"/>
        </w:rPr>
        <w:t xml:space="preserve">. </w:t>
      </w:r>
    </w:p>
    <w:p w14:paraId="1A340DFE" w14:textId="39D5C59C" w:rsidR="003363E7" w:rsidRDefault="003363E7" w:rsidP="00D9006D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3D69FC">
        <w:rPr>
          <w:rFonts w:ascii="Times New Roman" w:eastAsia="Times New Roman" w:hAnsi="Times New Roman"/>
          <w:sz w:val="24"/>
          <w:szCs w:val="24"/>
          <w:lang w:eastAsia="hr-HR"/>
        </w:rPr>
        <w:t xml:space="preserve">Negativna ocjena iz ispita znanja ispravlja se najkasnije u roku od 2 tjedna otkad je učenik dobio </w:t>
      </w:r>
      <w:r w:rsidR="008A0291">
        <w:rPr>
          <w:rFonts w:ascii="Times New Roman" w:eastAsia="Times New Roman" w:hAnsi="Times New Roman"/>
          <w:sz w:val="24"/>
          <w:szCs w:val="24"/>
          <w:lang w:eastAsia="hr-HR"/>
        </w:rPr>
        <w:t>ispravljeni ispit na uvid</w:t>
      </w:r>
      <w:r w:rsidRPr="003D69FC">
        <w:rPr>
          <w:rFonts w:ascii="Times New Roman" w:eastAsia="Times New Roman" w:hAnsi="Times New Roman"/>
          <w:sz w:val="24"/>
          <w:szCs w:val="24"/>
          <w:lang w:eastAsia="hr-HR"/>
        </w:rPr>
        <w:t xml:space="preserve">. Druga mogućnost za ispravljanje negativne ocjene je u roku 2 tjedna nakon praznika. </w:t>
      </w:r>
    </w:p>
    <w:p w14:paraId="590ACF42" w14:textId="77777777" w:rsidR="008A0291" w:rsidRPr="003D69FC" w:rsidRDefault="008A0291" w:rsidP="00D9006D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A098D75" w14:textId="3377C427" w:rsidR="003363E7" w:rsidRPr="003D69FC" w:rsidRDefault="008A0291" w:rsidP="00D9006D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Povremeno, najčešće 2</w:t>
      </w:r>
      <w:r w:rsidR="00D90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D90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3363E7" w:rsidRPr="003D69FC">
        <w:rPr>
          <w:rFonts w:ascii="Times New Roman" w:hAnsi="Times New Roman"/>
          <w:sz w:val="24"/>
          <w:szCs w:val="24"/>
        </w:rPr>
        <w:t xml:space="preserve"> puta u svakoj </w:t>
      </w:r>
      <w:r w:rsidR="00D9006D">
        <w:rPr>
          <w:rFonts w:ascii="Times New Roman" w:hAnsi="Times New Roman"/>
          <w:sz w:val="24"/>
          <w:szCs w:val="24"/>
        </w:rPr>
        <w:t xml:space="preserve">nastavnoj </w:t>
      </w:r>
      <w:r w:rsidR="003363E7" w:rsidRPr="003D69FC">
        <w:rPr>
          <w:rFonts w:ascii="Times New Roman" w:hAnsi="Times New Roman"/>
          <w:sz w:val="24"/>
          <w:szCs w:val="24"/>
        </w:rPr>
        <w:t>cjelini, piš</w:t>
      </w:r>
      <w:r w:rsidR="001572D9">
        <w:rPr>
          <w:rFonts w:ascii="Times New Roman" w:hAnsi="Times New Roman"/>
          <w:sz w:val="24"/>
          <w:szCs w:val="24"/>
        </w:rPr>
        <w:t>u se</w:t>
      </w:r>
      <w:r w:rsidR="003363E7" w:rsidRPr="003D69FC">
        <w:rPr>
          <w:rFonts w:ascii="Times New Roman" w:hAnsi="Times New Roman"/>
          <w:sz w:val="24"/>
          <w:szCs w:val="24"/>
        </w:rPr>
        <w:t xml:space="preserve"> </w:t>
      </w:r>
      <w:r w:rsidRPr="004F0B1C">
        <w:rPr>
          <w:rFonts w:ascii="Times New Roman" w:hAnsi="Times New Roman"/>
          <w:b/>
          <w:sz w:val="24"/>
          <w:szCs w:val="24"/>
        </w:rPr>
        <w:t>kratke</w:t>
      </w:r>
      <w:r>
        <w:rPr>
          <w:rFonts w:ascii="Times New Roman" w:hAnsi="Times New Roman"/>
          <w:sz w:val="24"/>
          <w:szCs w:val="24"/>
        </w:rPr>
        <w:t xml:space="preserve"> </w:t>
      </w:r>
      <w:r w:rsidR="003363E7" w:rsidRPr="003D69FC">
        <w:rPr>
          <w:rFonts w:ascii="Times New Roman" w:hAnsi="Times New Roman"/>
          <w:b/>
          <w:sz w:val="24"/>
          <w:szCs w:val="24"/>
        </w:rPr>
        <w:t>provjere znanja</w:t>
      </w:r>
      <w:r w:rsidR="003363E7" w:rsidRPr="003D69FC">
        <w:rPr>
          <w:rFonts w:ascii="Times New Roman" w:hAnsi="Times New Roman"/>
          <w:sz w:val="24"/>
          <w:szCs w:val="24"/>
        </w:rPr>
        <w:t xml:space="preserve"> koje traju </w:t>
      </w:r>
      <w:r>
        <w:rPr>
          <w:rFonts w:ascii="Times New Roman" w:hAnsi="Times New Roman"/>
          <w:sz w:val="24"/>
          <w:szCs w:val="24"/>
        </w:rPr>
        <w:t xml:space="preserve">do </w:t>
      </w:r>
      <w:r w:rsidR="003363E7" w:rsidRPr="003D69FC">
        <w:rPr>
          <w:rFonts w:ascii="Times New Roman" w:hAnsi="Times New Roman"/>
          <w:sz w:val="24"/>
          <w:szCs w:val="24"/>
        </w:rPr>
        <w:t>30</w:t>
      </w:r>
      <w:r w:rsidR="00956361">
        <w:rPr>
          <w:rFonts w:ascii="Times New Roman" w:hAnsi="Times New Roman"/>
          <w:sz w:val="24"/>
          <w:szCs w:val="24"/>
        </w:rPr>
        <w:t xml:space="preserve"> min i unaprijed su najavljene.</w:t>
      </w:r>
    </w:p>
    <w:p w14:paraId="6AF77D3D" w14:textId="77777777" w:rsidR="003363E7" w:rsidRPr="003D69FC" w:rsidRDefault="003363E7" w:rsidP="00D9006D">
      <w:pPr>
        <w:spacing w:after="0"/>
        <w:rPr>
          <w:rFonts w:ascii="Times New Roman" w:eastAsia="Times New Roman" w:hAnsi="Times New Roman"/>
          <w:lang w:eastAsia="hr-HR"/>
        </w:rPr>
      </w:pPr>
    </w:p>
    <w:p w14:paraId="338C8891" w14:textId="4509D42B" w:rsidR="003363E7" w:rsidRPr="003D69FC" w:rsidRDefault="003363E7" w:rsidP="00D9006D">
      <w:pPr>
        <w:rPr>
          <w:rFonts w:ascii="Times New Roman" w:hAnsi="Times New Roman"/>
        </w:rPr>
      </w:pPr>
      <w:r w:rsidRPr="003D69FC">
        <w:rPr>
          <w:rFonts w:ascii="Times New Roman" w:hAnsi="Times New Roman"/>
          <w:b/>
          <w:sz w:val="24"/>
          <w:szCs w:val="24"/>
          <w:lang w:val="pl-PL"/>
        </w:rPr>
        <w:t>Zaključna ocjena</w:t>
      </w:r>
      <w:r w:rsidRPr="003D69FC">
        <w:rPr>
          <w:rFonts w:ascii="Times New Roman" w:hAnsi="Times New Roman"/>
          <w:sz w:val="24"/>
          <w:szCs w:val="24"/>
          <w:lang w:val="pl-PL"/>
        </w:rPr>
        <w:t xml:space="preserve"> je odraz cjelokupnih odgojno - obrazovnih postignuća tijekom godine, a utemeljena je na bilješkama o praćenju učenika i ocjenama, te </w:t>
      </w:r>
      <w:r w:rsidR="00956361">
        <w:rPr>
          <w:rFonts w:ascii="Times New Roman" w:hAnsi="Times New Roman"/>
          <w:b/>
          <w:sz w:val="24"/>
          <w:szCs w:val="24"/>
          <w:lang w:val="pl-PL"/>
        </w:rPr>
        <w:t>ne mora</w:t>
      </w:r>
      <w:r w:rsidRPr="003D69FC">
        <w:rPr>
          <w:rFonts w:ascii="Times New Roman" w:hAnsi="Times New Roman"/>
          <w:b/>
          <w:sz w:val="24"/>
          <w:szCs w:val="24"/>
          <w:lang w:val="pl-PL"/>
        </w:rPr>
        <w:t xml:space="preserve"> biti aritmetička sredina svih ocjena. </w:t>
      </w:r>
      <w:r w:rsidRPr="003D69FC">
        <w:rPr>
          <w:rFonts w:ascii="Times New Roman" w:hAnsi="Times New Roman"/>
        </w:rPr>
        <w:t xml:space="preserve">       </w:t>
      </w:r>
    </w:p>
    <w:tbl>
      <w:tblPr>
        <w:tblpPr w:leftFromText="180" w:rightFromText="180" w:vertAnchor="page" w:horzAnchor="margin" w:tblpY="9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995"/>
      </w:tblGrid>
      <w:tr w:rsidR="00380576" w:rsidRPr="003D69FC" w14:paraId="201E912B" w14:textId="77777777" w:rsidTr="007445E1">
        <w:trPr>
          <w:trHeight w:val="1412"/>
        </w:trPr>
        <w:tc>
          <w:tcPr>
            <w:tcW w:w="10173" w:type="dxa"/>
            <w:gridSpan w:val="2"/>
            <w:vAlign w:val="center"/>
          </w:tcPr>
          <w:p w14:paraId="227FE91C" w14:textId="11C7D6BE" w:rsidR="00380576" w:rsidRPr="00352573" w:rsidRDefault="00380576" w:rsidP="00744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573">
              <w:rPr>
                <w:rFonts w:ascii="Times New Roman" w:hAnsi="Times New Roman"/>
                <w:sz w:val="28"/>
                <w:szCs w:val="28"/>
              </w:rPr>
              <w:lastRenderedPageBreak/>
              <w:t>USMENO I PISANO PROVJERAVANJE</w:t>
            </w:r>
          </w:p>
        </w:tc>
      </w:tr>
      <w:tr w:rsidR="003363E7" w:rsidRPr="003D69FC" w14:paraId="0CF64CBD" w14:textId="77777777" w:rsidTr="007445E1">
        <w:trPr>
          <w:trHeight w:val="2227"/>
        </w:trPr>
        <w:tc>
          <w:tcPr>
            <w:tcW w:w="2178" w:type="dxa"/>
            <w:vAlign w:val="center"/>
          </w:tcPr>
          <w:p w14:paraId="0CE71D98" w14:textId="73941218" w:rsidR="003363E7" w:rsidRPr="003D69FC" w:rsidRDefault="003363E7" w:rsidP="007445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9FC">
              <w:rPr>
                <w:rFonts w:ascii="Times New Roman" w:hAnsi="Times New Roman"/>
                <w:b/>
                <w:bCs/>
                <w:sz w:val="24"/>
                <w:szCs w:val="24"/>
              </w:rPr>
              <w:t>Nedovoljan</w:t>
            </w:r>
            <w:r w:rsidR="008B1D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69FC">
              <w:rPr>
                <w:rFonts w:ascii="Times New Roman" w:hAnsi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7995" w:type="dxa"/>
            <w:vAlign w:val="center"/>
          </w:tcPr>
          <w:p w14:paraId="19670E1D" w14:textId="77777777" w:rsidR="003363E7" w:rsidRPr="00D23EB8" w:rsidRDefault="003363E7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3EB8">
              <w:rPr>
                <w:rFonts w:ascii="Times New Roman" w:hAnsi="Times New Roman"/>
                <w:sz w:val="24"/>
                <w:szCs w:val="24"/>
              </w:rPr>
              <w:t>Učenik nije usvojio niti minimum nastavnih sadržaja.</w:t>
            </w:r>
          </w:p>
          <w:p w14:paraId="2195235D" w14:textId="77777777" w:rsidR="003363E7" w:rsidRPr="00D23EB8" w:rsidRDefault="003363E7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3EB8">
              <w:rPr>
                <w:rFonts w:ascii="Times New Roman" w:hAnsi="Times New Roman"/>
                <w:sz w:val="24"/>
                <w:szCs w:val="24"/>
              </w:rPr>
              <w:t>Obrazlaže nesuvislo, nelogično i bez razumijevanja.</w:t>
            </w:r>
          </w:p>
          <w:p w14:paraId="0B5F007E" w14:textId="42D8449A" w:rsidR="00D23EB8" w:rsidRPr="00D23EB8" w:rsidRDefault="00956361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3EB8">
              <w:rPr>
                <w:rFonts w:ascii="Times New Roman" w:hAnsi="Times New Roman"/>
                <w:sz w:val="24"/>
                <w:szCs w:val="24"/>
              </w:rPr>
              <w:t>Znanje je nepotpuno da bi se moglo primjenjivati.</w:t>
            </w:r>
            <w:r w:rsidR="003363E7" w:rsidRPr="00D23EB8">
              <w:rPr>
                <w:rFonts w:ascii="Times New Roman" w:hAnsi="Times New Roman"/>
                <w:sz w:val="24"/>
                <w:szCs w:val="24"/>
              </w:rPr>
              <w:t xml:space="preserve"> Niti uz učiteljevu pomoć ne može rješavati zadatke</w:t>
            </w:r>
            <w:r w:rsidR="00A116F8" w:rsidRPr="00D23E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3EB8">
              <w:rPr>
                <w:rFonts w:ascii="Times New Roman" w:hAnsi="Times New Roman"/>
                <w:sz w:val="24"/>
                <w:szCs w:val="24"/>
              </w:rPr>
              <w:t>Ne uoča</w:t>
            </w:r>
            <w:r w:rsidR="00A116F8" w:rsidRPr="00D23EB8">
              <w:rPr>
                <w:rFonts w:ascii="Times New Roman" w:hAnsi="Times New Roman"/>
                <w:sz w:val="24"/>
                <w:szCs w:val="24"/>
              </w:rPr>
              <w:t>va pogrešku na koju je upozoren</w:t>
            </w:r>
            <w:r w:rsidRPr="00D23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6F8" w:rsidRPr="00D23EB8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D23EB8">
              <w:rPr>
                <w:rFonts w:ascii="Times New Roman" w:hAnsi="Times New Roman"/>
                <w:sz w:val="24"/>
                <w:szCs w:val="24"/>
              </w:rPr>
              <w:t xml:space="preserve">ne zna je ispraviti. </w:t>
            </w:r>
            <w:r w:rsidR="00D23EB8" w:rsidRPr="00D23EB8">
              <w:rPr>
                <w:rFonts w:ascii="Times New Roman" w:hAnsi="Times New Roman"/>
                <w:sz w:val="24"/>
                <w:szCs w:val="24"/>
              </w:rPr>
              <w:t xml:space="preserve"> Geometrijski zadaci nisu riješeni dovoljno precizno.</w:t>
            </w:r>
          </w:p>
          <w:p w14:paraId="7E38EA42" w14:textId="77777777" w:rsidR="003363E7" w:rsidRPr="00D23EB8" w:rsidRDefault="003363E7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7FE162" w14:textId="77777777" w:rsidR="003363E7" w:rsidRPr="003D69FC" w:rsidRDefault="003363E7" w:rsidP="007445E1">
            <w:pPr>
              <w:rPr>
                <w:rFonts w:ascii="Times New Roman" w:hAnsi="Times New Roman"/>
                <w:sz w:val="24"/>
                <w:szCs w:val="24"/>
              </w:rPr>
            </w:pPr>
            <w:r w:rsidRPr="00D23EB8">
              <w:rPr>
                <w:rFonts w:ascii="Times New Roman" w:hAnsi="Times New Roman"/>
                <w:sz w:val="24"/>
                <w:szCs w:val="24"/>
              </w:rPr>
              <w:t>Na pisanim provjerama postiže manje od 45% bodova.</w:t>
            </w:r>
          </w:p>
        </w:tc>
      </w:tr>
      <w:tr w:rsidR="003363E7" w:rsidRPr="003D69FC" w14:paraId="10A2A621" w14:textId="77777777" w:rsidTr="007445E1">
        <w:trPr>
          <w:trHeight w:val="2564"/>
        </w:trPr>
        <w:tc>
          <w:tcPr>
            <w:tcW w:w="2178" w:type="dxa"/>
            <w:vAlign w:val="center"/>
          </w:tcPr>
          <w:p w14:paraId="479D0769" w14:textId="619094BB" w:rsidR="003363E7" w:rsidRPr="003D69FC" w:rsidRDefault="003363E7" w:rsidP="007445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9FC">
              <w:rPr>
                <w:rFonts w:ascii="Times New Roman" w:hAnsi="Times New Roman"/>
                <w:b/>
                <w:bCs/>
                <w:sz w:val="24"/>
                <w:szCs w:val="24"/>
              </w:rPr>
              <w:t>Dovoljan</w:t>
            </w:r>
            <w:r w:rsidR="008B1D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69FC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7995" w:type="dxa"/>
            <w:vAlign w:val="center"/>
          </w:tcPr>
          <w:p w14:paraId="790FC209" w14:textId="721E553E" w:rsidR="00D23EB8" w:rsidRPr="00D23EB8" w:rsidRDefault="003363E7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3EB8">
              <w:rPr>
                <w:rFonts w:ascii="Times New Roman" w:hAnsi="Times New Roman"/>
                <w:sz w:val="24"/>
                <w:szCs w:val="24"/>
              </w:rPr>
              <w:t xml:space="preserve">Učenik prepoznaje osnovne matematičke pojmove, odgovara po sjećanju, bez dubljeg razumijevanja. </w:t>
            </w:r>
            <w:r w:rsidR="008B1D6B">
              <w:rPr>
                <w:rFonts w:ascii="Times New Roman" w:hAnsi="Times New Roman"/>
                <w:sz w:val="24"/>
                <w:szCs w:val="24"/>
              </w:rPr>
              <w:t>Pri rješavanju zadataka</w:t>
            </w:r>
            <w:r w:rsidRPr="00D23EB8">
              <w:rPr>
                <w:rFonts w:ascii="Times New Roman" w:hAnsi="Times New Roman"/>
                <w:sz w:val="24"/>
                <w:szCs w:val="24"/>
              </w:rPr>
              <w:t xml:space="preserve"> griješi, do rezu</w:t>
            </w:r>
            <w:r w:rsidR="00D23EB8">
              <w:rPr>
                <w:rFonts w:ascii="Times New Roman" w:hAnsi="Times New Roman"/>
                <w:sz w:val="24"/>
                <w:szCs w:val="24"/>
              </w:rPr>
              <w:t>ltata dolazi uz pomoć učitelja</w:t>
            </w:r>
            <w:r w:rsidRPr="00D23E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3EB8" w:rsidRPr="00D23EB8">
              <w:rPr>
                <w:rFonts w:ascii="Times New Roman" w:hAnsi="Times New Roman"/>
                <w:sz w:val="24"/>
                <w:szCs w:val="24"/>
              </w:rPr>
              <w:t xml:space="preserve">Rješava najjednostavnije zadatke. </w:t>
            </w:r>
            <w:r w:rsidR="00D23EB8">
              <w:rPr>
                <w:rFonts w:ascii="Times New Roman" w:hAnsi="Times New Roman"/>
                <w:sz w:val="24"/>
                <w:szCs w:val="24"/>
              </w:rPr>
              <w:t>Djelomično točno, nepotpuno i nesigurno objašnjava postupke rješavanja</w:t>
            </w:r>
            <w:r w:rsidR="00D23EB8" w:rsidRPr="00D23EB8">
              <w:rPr>
                <w:rFonts w:ascii="Times New Roman" w:hAnsi="Times New Roman"/>
                <w:sz w:val="24"/>
                <w:szCs w:val="24"/>
              </w:rPr>
              <w:t xml:space="preserve">, ne koristeći matematičku terminologiju. Uočava pogrešku na koju je upozoren i ispravlja je uz pomoć. </w:t>
            </w:r>
          </w:p>
          <w:p w14:paraId="1721F2F3" w14:textId="77777777" w:rsidR="003363E7" w:rsidRPr="00D23EB8" w:rsidRDefault="003363E7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721BD6" w14:textId="1552955C" w:rsidR="003363E7" w:rsidRPr="003D69FC" w:rsidRDefault="003363E7" w:rsidP="007445E1">
            <w:pPr>
              <w:rPr>
                <w:rFonts w:ascii="Times New Roman" w:hAnsi="Times New Roman"/>
                <w:sz w:val="24"/>
                <w:szCs w:val="24"/>
              </w:rPr>
            </w:pPr>
            <w:r w:rsidRPr="00D23EB8">
              <w:rPr>
                <w:rFonts w:ascii="Times New Roman" w:hAnsi="Times New Roman"/>
                <w:sz w:val="24"/>
                <w:szCs w:val="24"/>
              </w:rPr>
              <w:t>Na pisanim provjerama postiže 45%</w:t>
            </w:r>
            <w:r w:rsidR="009E0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B8">
              <w:rPr>
                <w:rFonts w:ascii="Times New Roman" w:hAnsi="Times New Roman"/>
                <w:sz w:val="24"/>
                <w:szCs w:val="24"/>
              </w:rPr>
              <w:t>-</w:t>
            </w:r>
            <w:r w:rsidR="009E0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B8">
              <w:rPr>
                <w:rFonts w:ascii="Times New Roman" w:hAnsi="Times New Roman"/>
                <w:sz w:val="24"/>
                <w:szCs w:val="24"/>
              </w:rPr>
              <w:t>59% bodova.</w:t>
            </w:r>
          </w:p>
        </w:tc>
      </w:tr>
      <w:tr w:rsidR="003363E7" w:rsidRPr="003D69FC" w14:paraId="1F8BC567" w14:textId="77777777" w:rsidTr="007445E1">
        <w:trPr>
          <w:trHeight w:val="643"/>
        </w:trPr>
        <w:tc>
          <w:tcPr>
            <w:tcW w:w="2178" w:type="dxa"/>
            <w:vAlign w:val="center"/>
          </w:tcPr>
          <w:p w14:paraId="0E6D20B7" w14:textId="55F6A4D5" w:rsidR="003363E7" w:rsidRPr="003D69FC" w:rsidRDefault="003363E7" w:rsidP="007445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9FC">
              <w:rPr>
                <w:rFonts w:ascii="Times New Roman" w:hAnsi="Times New Roman"/>
                <w:b/>
                <w:bCs/>
                <w:sz w:val="24"/>
                <w:szCs w:val="24"/>
              </w:rPr>
              <w:t>Dobar</w:t>
            </w:r>
            <w:r w:rsidR="008B1D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69FC">
              <w:rPr>
                <w:rFonts w:ascii="Times New Roman" w:hAnsi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7995" w:type="dxa"/>
            <w:vAlign w:val="center"/>
          </w:tcPr>
          <w:p w14:paraId="092722B6" w14:textId="3B699775" w:rsidR="003820D9" w:rsidRDefault="003363E7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0D9">
              <w:rPr>
                <w:rFonts w:ascii="Times New Roman" w:hAnsi="Times New Roman"/>
                <w:sz w:val="24"/>
                <w:szCs w:val="24"/>
              </w:rPr>
              <w:t>Učenik reproducira temeljne pojmove, razumije gra</w:t>
            </w:r>
            <w:r w:rsidR="003820D9" w:rsidRPr="003820D9">
              <w:rPr>
                <w:rFonts w:ascii="Times New Roman" w:hAnsi="Times New Roman"/>
                <w:sz w:val="24"/>
                <w:szCs w:val="24"/>
              </w:rPr>
              <w:t>divo, ali ga ne zna primijeniti</w:t>
            </w:r>
            <w:r w:rsidRPr="003820D9">
              <w:rPr>
                <w:rFonts w:ascii="Times New Roman" w:hAnsi="Times New Roman"/>
                <w:sz w:val="24"/>
                <w:szCs w:val="24"/>
              </w:rPr>
              <w:t xml:space="preserve"> niti obrazložiti vlastitim primjerima. </w:t>
            </w:r>
            <w:r w:rsidR="003820D9" w:rsidRPr="003820D9">
              <w:rPr>
                <w:rFonts w:ascii="Times New Roman" w:hAnsi="Times New Roman"/>
                <w:sz w:val="24"/>
                <w:szCs w:val="24"/>
              </w:rPr>
              <w:t xml:space="preserve">Probleme rješava uz ograničenu pomoć, često točno. Bez većih problema rješava poznate zadatke. Za postupke koje primjenjuje daje odgovarajuća, ali nepotpuna i nesigurna objašnjenja, rijetko koristeći matematičku terminologiju. Uočava pogrešku ako je na nju upozoren i samostalno ju ispravlja. </w:t>
            </w:r>
          </w:p>
          <w:p w14:paraId="5CE426F0" w14:textId="77777777" w:rsidR="002D7F0A" w:rsidRPr="003820D9" w:rsidRDefault="002D7F0A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A60EA0" w14:textId="44D970E3" w:rsidR="003363E7" w:rsidRPr="003D69FC" w:rsidRDefault="003363E7" w:rsidP="007445E1">
            <w:pPr>
              <w:rPr>
                <w:rFonts w:ascii="Times New Roman" w:hAnsi="Times New Roman"/>
                <w:sz w:val="24"/>
                <w:szCs w:val="24"/>
              </w:rPr>
            </w:pPr>
            <w:r w:rsidRPr="003820D9">
              <w:rPr>
                <w:rFonts w:ascii="Times New Roman" w:hAnsi="Times New Roman"/>
                <w:sz w:val="24"/>
                <w:szCs w:val="24"/>
              </w:rPr>
              <w:t>Na pisanim provjerama postiže 60%</w:t>
            </w:r>
            <w:r w:rsidR="009E0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0D9">
              <w:rPr>
                <w:rFonts w:ascii="Times New Roman" w:hAnsi="Times New Roman"/>
                <w:sz w:val="24"/>
                <w:szCs w:val="24"/>
              </w:rPr>
              <w:t>-</w:t>
            </w:r>
            <w:r w:rsidR="009E0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0D9">
              <w:rPr>
                <w:rFonts w:ascii="Times New Roman" w:hAnsi="Times New Roman"/>
                <w:sz w:val="24"/>
                <w:szCs w:val="24"/>
              </w:rPr>
              <w:t>7</w:t>
            </w:r>
            <w:r w:rsidR="008765A4">
              <w:rPr>
                <w:rFonts w:ascii="Times New Roman" w:hAnsi="Times New Roman"/>
                <w:sz w:val="24"/>
                <w:szCs w:val="24"/>
              </w:rPr>
              <w:t>4</w:t>
            </w:r>
            <w:r w:rsidRPr="003820D9">
              <w:rPr>
                <w:rFonts w:ascii="Times New Roman" w:hAnsi="Times New Roman"/>
                <w:sz w:val="24"/>
                <w:szCs w:val="24"/>
              </w:rPr>
              <w:t>% bodova.</w:t>
            </w:r>
          </w:p>
        </w:tc>
      </w:tr>
      <w:tr w:rsidR="003363E7" w:rsidRPr="003D69FC" w14:paraId="1241B4F0" w14:textId="77777777" w:rsidTr="007445E1">
        <w:trPr>
          <w:trHeight w:val="643"/>
        </w:trPr>
        <w:tc>
          <w:tcPr>
            <w:tcW w:w="2178" w:type="dxa"/>
            <w:vAlign w:val="center"/>
          </w:tcPr>
          <w:p w14:paraId="1279C02B" w14:textId="359FED82" w:rsidR="003363E7" w:rsidRPr="003D69FC" w:rsidRDefault="003363E7" w:rsidP="007445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9FC">
              <w:rPr>
                <w:rFonts w:ascii="Times New Roman" w:hAnsi="Times New Roman"/>
                <w:b/>
                <w:bCs/>
                <w:sz w:val="24"/>
                <w:szCs w:val="24"/>
              </w:rPr>
              <w:t>Vrlo dobar</w:t>
            </w:r>
            <w:r w:rsidR="00D612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69FC">
              <w:rPr>
                <w:rFonts w:ascii="Times New Roman" w:hAnsi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7995" w:type="dxa"/>
            <w:vAlign w:val="center"/>
          </w:tcPr>
          <w:p w14:paraId="5F1B2BAC" w14:textId="6A2E4447" w:rsidR="008765A4" w:rsidRPr="008765A4" w:rsidRDefault="008765A4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5A4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B05260">
              <w:rPr>
                <w:rFonts w:ascii="Times New Roman" w:hAnsi="Times New Roman"/>
                <w:bCs/>
                <w:sz w:val="24"/>
                <w:szCs w:val="24"/>
              </w:rPr>
              <w:t>čenik je usvojio gotovo sve bitne činjenice i većinu</w:t>
            </w:r>
            <w:r w:rsidRPr="008765A4">
              <w:rPr>
                <w:rFonts w:ascii="Times New Roman" w:hAnsi="Times New Roman"/>
                <w:bCs/>
                <w:sz w:val="24"/>
                <w:szCs w:val="24"/>
              </w:rPr>
              <w:t xml:space="preserve"> temeljnih koncepata.</w:t>
            </w:r>
          </w:p>
          <w:p w14:paraId="18CECF28" w14:textId="0996F3A0" w:rsidR="008765A4" w:rsidRPr="008765A4" w:rsidRDefault="008765A4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5A4">
              <w:rPr>
                <w:rFonts w:ascii="Times New Roman" w:hAnsi="Times New Roman"/>
                <w:sz w:val="24"/>
                <w:szCs w:val="24"/>
              </w:rPr>
              <w:t>Probleme rješava uglavnom samostalno i toč</w:t>
            </w:r>
            <w:r w:rsidR="009E04D2">
              <w:rPr>
                <w:rFonts w:ascii="Times New Roman" w:hAnsi="Times New Roman"/>
                <w:sz w:val="24"/>
                <w:szCs w:val="24"/>
              </w:rPr>
              <w:t>no. Rješava složenije zadatke</w:t>
            </w:r>
            <w:r w:rsidRPr="008765A4">
              <w:rPr>
                <w:rFonts w:ascii="Times New Roman" w:hAnsi="Times New Roman"/>
                <w:sz w:val="24"/>
                <w:szCs w:val="24"/>
              </w:rPr>
              <w:t xml:space="preserve">. Svoje postupke i ideje objašnjava jasno i precizno, koristeći se odgovarajućom matematičkom terminologijom. Provjerava rješenja, greške samostalno ispravlja. </w:t>
            </w:r>
          </w:p>
          <w:p w14:paraId="58BF9F6B" w14:textId="77777777" w:rsidR="008765A4" w:rsidRPr="008765A4" w:rsidRDefault="008765A4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5A4625" w14:textId="5539E952" w:rsidR="00380576" w:rsidRPr="003D69FC" w:rsidRDefault="003363E7" w:rsidP="007445E1">
            <w:pPr>
              <w:rPr>
                <w:rFonts w:ascii="Times New Roman" w:hAnsi="Times New Roman"/>
                <w:sz w:val="24"/>
                <w:szCs w:val="24"/>
              </w:rPr>
            </w:pPr>
            <w:r w:rsidRPr="008765A4">
              <w:rPr>
                <w:rFonts w:ascii="Times New Roman" w:hAnsi="Times New Roman"/>
                <w:sz w:val="24"/>
                <w:szCs w:val="24"/>
              </w:rPr>
              <w:t xml:space="preserve">Na pisanim provjerama postiže </w:t>
            </w:r>
            <w:r w:rsidR="008765A4">
              <w:rPr>
                <w:rFonts w:ascii="Times New Roman" w:hAnsi="Times New Roman"/>
                <w:sz w:val="24"/>
                <w:szCs w:val="24"/>
              </w:rPr>
              <w:t>75</w:t>
            </w:r>
            <w:r w:rsidRPr="008765A4">
              <w:rPr>
                <w:rFonts w:ascii="Times New Roman" w:hAnsi="Times New Roman"/>
                <w:sz w:val="24"/>
                <w:szCs w:val="24"/>
              </w:rPr>
              <w:t>%</w:t>
            </w:r>
            <w:r w:rsidR="009E0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5A4">
              <w:rPr>
                <w:rFonts w:ascii="Times New Roman" w:hAnsi="Times New Roman"/>
                <w:sz w:val="24"/>
                <w:szCs w:val="24"/>
              </w:rPr>
              <w:t>-</w:t>
            </w:r>
            <w:r w:rsidR="009E0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5A4">
              <w:rPr>
                <w:rFonts w:ascii="Times New Roman" w:hAnsi="Times New Roman"/>
                <w:sz w:val="24"/>
                <w:szCs w:val="24"/>
              </w:rPr>
              <w:t>89% bodova.</w:t>
            </w:r>
          </w:p>
        </w:tc>
      </w:tr>
      <w:tr w:rsidR="003363E7" w:rsidRPr="003D69FC" w14:paraId="6EE144F5" w14:textId="77777777" w:rsidTr="007445E1">
        <w:trPr>
          <w:trHeight w:val="643"/>
        </w:trPr>
        <w:tc>
          <w:tcPr>
            <w:tcW w:w="2178" w:type="dxa"/>
            <w:vAlign w:val="center"/>
          </w:tcPr>
          <w:p w14:paraId="59D212AF" w14:textId="2071F87B" w:rsidR="003363E7" w:rsidRPr="003D69FC" w:rsidRDefault="003363E7" w:rsidP="007445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9FC">
              <w:rPr>
                <w:rFonts w:ascii="Times New Roman" w:hAnsi="Times New Roman"/>
                <w:b/>
                <w:bCs/>
                <w:sz w:val="24"/>
                <w:szCs w:val="24"/>
              </w:rPr>
              <w:t>Odličan</w:t>
            </w:r>
            <w:r w:rsidR="00D612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69FC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7995" w:type="dxa"/>
            <w:vAlign w:val="center"/>
          </w:tcPr>
          <w:p w14:paraId="32DD51FE" w14:textId="061EA929" w:rsidR="00FB042F" w:rsidRPr="00FB042F" w:rsidRDefault="00FB042F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042F">
              <w:rPr>
                <w:rFonts w:ascii="Times New Roman" w:hAnsi="Times New Roman"/>
                <w:bCs/>
                <w:sz w:val="24"/>
                <w:szCs w:val="24"/>
              </w:rPr>
              <w:t xml:space="preserve">Učenik je usvojio sve bitne činjenice i temeljne koncepte te ih </w:t>
            </w:r>
            <w:r w:rsidR="003363E7" w:rsidRPr="00FB042F">
              <w:rPr>
                <w:rFonts w:ascii="Times New Roman" w:hAnsi="Times New Roman"/>
                <w:sz w:val="24"/>
                <w:szCs w:val="24"/>
              </w:rPr>
              <w:t xml:space="preserve">primjenjuje u </w:t>
            </w:r>
            <w:r w:rsidR="003363E7" w:rsidRPr="00FB042F">
              <w:rPr>
                <w:rFonts w:ascii="Times New Roman" w:hAnsi="Times New Roman"/>
                <w:b/>
                <w:sz w:val="24"/>
                <w:szCs w:val="24"/>
              </w:rPr>
              <w:t>novim</w:t>
            </w:r>
            <w:r w:rsidR="003363E7" w:rsidRPr="00FB042F">
              <w:rPr>
                <w:rFonts w:ascii="Times New Roman" w:hAnsi="Times New Roman"/>
                <w:sz w:val="24"/>
                <w:szCs w:val="24"/>
              </w:rPr>
              <w:t xml:space="preserve"> situacijama.</w:t>
            </w:r>
            <w:r w:rsidRPr="00FB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3E7" w:rsidRPr="00FB042F">
              <w:rPr>
                <w:rFonts w:ascii="Times New Roman" w:hAnsi="Times New Roman"/>
                <w:sz w:val="24"/>
                <w:szCs w:val="24"/>
              </w:rPr>
              <w:t>Povezuj</w:t>
            </w:r>
            <w:r w:rsidRPr="00FB042F">
              <w:rPr>
                <w:rFonts w:ascii="Times New Roman" w:hAnsi="Times New Roman"/>
                <w:sz w:val="24"/>
                <w:szCs w:val="24"/>
              </w:rPr>
              <w:t xml:space="preserve">e činjenice, postavlja probleme i samostalno ih rješava, a novi su mu sadržaji izazov. Svoje postupke i ideje može objasniti jasno, precizno i sa sigurnošću </w:t>
            </w:r>
            <w:r w:rsidR="00380576">
              <w:rPr>
                <w:rFonts w:ascii="Times New Roman" w:hAnsi="Times New Roman"/>
                <w:sz w:val="24"/>
                <w:szCs w:val="24"/>
              </w:rPr>
              <w:t>te</w:t>
            </w:r>
            <w:r w:rsidRPr="00FB042F">
              <w:rPr>
                <w:rFonts w:ascii="Times New Roman" w:hAnsi="Times New Roman"/>
                <w:sz w:val="24"/>
                <w:szCs w:val="24"/>
              </w:rPr>
              <w:t xml:space="preserve"> pri tom upotrebljava odgovarajuću matematičku terminologiju i simbole. Sposoban je svoje znanje prenositi drugima.</w:t>
            </w:r>
          </w:p>
          <w:p w14:paraId="5C84EB76" w14:textId="77777777" w:rsidR="003363E7" w:rsidRPr="00FB042F" w:rsidRDefault="003363E7" w:rsidP="00744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6438BC" w14:textId="3CC9E230" w:rsidR="003363E7" w:rsidRPr="003D69FC" w:rsidRDefault="003363E7" w:rsidP="007445E1">
            <w:pPr>
              <w:rPr>
                <w:rFonts w:ascii="Times New Roman" w:hAnsi="Times New Roman"/>
                <w:sz w:val="24"/>
                <w:szCs w:val="24"/>
              </w:rPr>
            </w:pPr>
            <w:r w:rsidRPr="00FB042F">
              <w:rPr>
                <w:rFonts w:ascii="Times New Roman" w:hAnsi="Times New Roman"/>
                <w:sz w:val="24"/>
                <w:szCs w:val="24"/>
              </w:rPr>
              <w:t>Na pisanim provjerama postiže najmanje 90% bodova.</w:t>
            </w:r>
          </w:p>
        </w:tc>
      </w:tr>
    </w:tbl>
    <w:p w14:paraId="1C7BB6BA" w14:textId="548C5898" w:rsidR="00380576" w:rsidRDefault="00380576" w:rsidP="008B1D6B"/>
    <w:p w14:paraId="0EFF3992" w14:textId="77777777" w:rsidR="007445E1" w:rsidRDefault="007445E1" w:rsidP="008B1D6B"/>
    <w:p w14:paraId="66227FC3" w14:textId="7DED2DB3" w:rsidR="007445E1" w:rsidRDefault="00AE7204" w:rsidP="008B1D6B">
      <w:pPr>
        <w:rPr>
          <w:rFonts w:ascii="Times New Roman" w:hAnsi="Times New Roman"/>
          <w:sz w:val="24"/>
          <w:szCs w:val="24"/>
        </w:rPr>
      </w:pPr>
      <w:r w:rsidRPr="007F3023">
        <w:rPr>
          <w:rFonts w:ascii="Times New Roman" w:hAnsi="Times New Roman"/>
          <w:sz w:val="24"/>
          <w:szCs w:val="24"/>
        </w:rPr>
        <w:lastRenderedPageBreak/>
        <w:t xml:space="preserve">NAPOMENE: </w:t>
      </w:r>
    </w:p>
    <w:p w14:paraId="51476A2D" w14:textId="5F94AFA0" w:rsidR="006B7C7A" w:rsidRPr="007F3023" w:rsidRDefault="007445E1" w:rsidP="008B1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AE7204" w:rsidRPr="007F3023">
        <w:rPr>
          <w:rFonts w:ascii="Times New Roman" w:hAnsi="Times New Roman"/>
          <w:b/>
          <w:sz w:val="24"/>
          <w:szCs w:val="24"/>
        </w:rPr>
        <w:t>omaće zadaće</w:t>
      </w:r>
      <w:r w:rsidR="00AE7204" w:rsidRPr="007F3023">
        <w:rPr>
          <w:rFonts w:ascii="Times New Roman" w:hAnsi="Times New Roman"/>
          <w:sz w:val="24"/>
          <w:szCs w:val="24"/>
        </w:rPr>
        <w:t xml:space="preserve"> služe za provjeravanje učenikove samostalnosti i redovitosti rada te se ne vrednuju </w:t>
      </w:r>
      <w:proofErr w:type="spellStart"/>
      <w:r w:rsidR="00AE7204" w:rsidRPr="007F3023">
        <w:rPr>
          <w:rFonts w:ascii="Times New Roman" w:hAnsi="Times New Roman"/>
          <w:sz w:val="24"/>
          <w:szCs w:val="24"/>
        </w:rPr>
        <w:t>sumativno</w:t>
      </w:r>
      <w:proofErr w:type="spellEnd"/>
      <w:r w:rsidR="00AE7204" w:rsidRPr="007F3023">
        <w:rPr>
          <w:rFonts w:ascii="Times New Roman" w:hAnsi="Times New Roman"/>
          <w:sz w:val="24"/>
          <w:szCs w:val="24"/>
        </w:rPr>
        <w:t xml:space="preserve"> nego se iskazuju opisno. </w:t>
      </w:r>
      <w:r w:rsidR="007F3023" w:rsidRPr="007F3023">
        <w:rPr>
          <w:rFonts w:ascii="Times New Roman" w:hAnsi="Times New Roman"/>
          <w:sz w:val="24"/>
          <w:szCs w:val="24"/>
        </w:rPr>
        <w:t xml:space="preserve">Pri rješavanju domaće zadaće mora biti vidljiv cijeli postupak rješavanja zadatka, </w:t>
      </w:r>
      <w:r w:rsidR="00380576">
        <w:rPr>
          <w:rFonts w:ascii="Times New Roman" w:hAnsi="Times New Roman"/>
          <w:sz w:val="24"/>
          <w:szCs w:val="24"/>
        </w:rPr>
        <w:t xml:space="preserve">a </w:t>
      </w:r>
      <w:r w:rsidR="007F3023" w:rsidRPr="007F3023">
        <w:rPr>
          <w:rFonts w:ascii="Times New Roman" w:hAnsi="Times New Roman"/>
          <w:sz w:val="24"/>
          <w:szCs w:val="24"/>
        </w:rPr>
        <w:t>ne samo konačna rješenja.</w:t>
      </w:r>
      <w:r w:rsidR="007F3023">
        <w:rPr>
          <w:rFonts w:ascii="Times New Roman" w:hAnsi="Times New Roman"/>
          <w:sz w:val="24"/>
          <w:szCs w:val="24"/>
        </w:rPr>
        <w:t xml:space="preserve"> </w:t>
      </w:r>
      <w:r w:rsidR="00AE7204" w:rsidRPr="007F3023">
        <w:rPr>
          <w:rFonts w:ascii="Times New Roman" w:hAnsi="Times New Roman"/>
          <w:sz w:val="24"/>
          <w:szCs w:val="24"/>
        </w:rPr>
        <w:t>Na početku svakog sata konstatira se tko ima, a tko nema domaću zadaću i je li postojala kakva poteškoća kod rješavanja zadaće. Ukoliko većina učenika nije uspjela riješiti neki zadatak, on se riješi pred cijelim razredom uz učiteljevu pomoć.</w:t>
      </w:r>
      <w:r w:rsidR="007F3023" w:rsidRPr="007F3023">
        <w:t xml:space="preserve"> </w:t>
      </w:r>
    </w:p>
    <w:p w14:paraId="467D4D64" w14:textId="61543DD0" w:rsidR="00B10F47" w:rsidRDefault="00AE7204" w:rsidP="002D7F0A">
      <w:pPr>
        <w:rPr>
          <w:rFonts w:ascii="Times New Roman" w:hAnsi="Times New Roman"/>
          <w:sz w:val="24"/>
          <w:szCs w:val="24"/>
        </w:rPr>
      </w:pPr>
      <w:r w:rsidRPr="007F3023">
        <w:rPr>
          <w:rFonts w:ascii="Times New Roman" w:hAnsi="Times New Roman"/>
          <w:b/>
          <w:bCs/>
          <w:sz w:val="24"/>
          <w:szCs w:val="24"/>
        </w:rPr>
        <w:t>U</w:t>
      </w:r>
      <w:r w:rsidRPr="00AE7204">
        <w:rPr>
          <w:rFonts w:ascii="Times New Roman" w:hAnsi="Times New Roman"/>
          <w:b/>
          <w:bCs/>
          <w:sz w:val="24"/>
          <w:szCs w:val="24"/>
        </w:rPr>
        <w:t>smeno ispitivanje</w:t>
      </w:r>
      <w:r w:rsidRPr="00AE7204">
        <w:rPr>
          <w:rFonts w:ascii="Times New Roman" w:hAnsi="Times New Roman"/>
          <w:sz w:val="24"/>
          <w:szCs w:val="24"/>
        </w:rPr>
        <w:t xml:space="preserve"> može se provodi</w:t>
      </w:r>
      <w:r w:rsidRPr="007F3023">
        <w:rPr>
          <w:rFonts w:ascii="Times New Roman" w:hAnsi="Times New Roman"/>
          <w:sz w:val="24"/>
          <w:szCs w:val="24"/>
        </w:rPr>
        <w:t>ti</w:t>
      </w:r>
      <w:r w:rsidRPr="00AE7204">
        <w:rPr>
          <w:rFonts w:ascii="Times New Roman" w:hAnsi="Times New Roman"/>
          <w:sz w:val="24"/>
          <w:szCs w:val="24"/>
        </w:rPr>
        <w:t xml:space="preserve"> </w:t>
      </w:r>
      <w:r w:rsidRPr="007F3023">
        <w:rPr>
          <w:rFonts w:ascii="Times New Roman" w:hAnsi="Times New Roman"/>
          <w:sz w:val="24"/>
          <w:szCs w:val="24"/>
        </w:rPr>
        <w:t xml:space="preserve">svaki sat </w:t>
      </w:r>
      <w:r w:rsidRPr="00AE7204">
        <w:rPr>
          <w:rFonts w:ascii="Times New Roman" w:hAnsi="Times New Roman"/>
          <w:sz w:val="24"/>
          <w:szCs w:val="24"/>
        </w:rPr>
        <w:t>bez najave</w:t>
      </w:r>
      <w:r w:rsidRPr="007F3023">
        <w:rPr>
          <w:rFonts w:ascii="Times New Roman" w:hAnsi="Times New Roman"/>
          <w:sz w:val="24"/>
          <w:szCs w:val="24"/>
          <w:lang w:eastAsia="hr-HR"/>
        </w:rPr>
        <w:t>. P</w:t>
      </w:r>
      <w:r w:rsidRPr="00AE7204">
        <w:rPr>
          <w:rFonts w:ascii="Times New Roman" w:hAnsi="Times New Roman"/>
          <w:sz w:val="24"/>
          <w:szCs w:val="24"/>
          <w:lang w:eastAsia="hr-HR"/>
        </w:rPr>
        <w:t xml:space="preserve">od usmenim odgovaranjem ne podrazumijeva se samo odgovor „pred pločom“ već se učenika može ocijeniti na temelju samostalnog rješavanja zadataka različite složenosti tijekom sata </w:t>
      </w:r>
      <w:r w:rsidRPr="00AE7204">
        <w:rPr>
          <w:rFonts w:ascii="Times New Roman" w:hAnsi="Times New Roman"/>
          <w:sz w:val="24"/>
          <w:szCs w:val="24"/>
        </w:rPr>
        <w:t>te kontinuiranim praćenjem</w:t>
      </w:r>
      <w:r w:rsidRPr="007F3023">
        <w:rPr>
          <w:rFonts w:ascii="Times New Roman" w:hAnsi="Times New Roman"/>
          <w:sz w:val="24"/>
          <w:szCs w:val="24"/>
        </w:rPr>
        <w:t>.</w:t>
      </w:r>
    </w:p>
    <w:p w14:paraId="77D44A6C" w14:textId="7C4DC473" w:rsidR="00DE236F" w:rsidRDefault="00DE236F" w:rsidP="002D7F0A">
      <w:pPr>
        <w:rPr>
          <w:rFonts w:ascii="Times New Roman" w:hAnsi="Times New Roman"/>
          <w:sz w:val="24"/>
          <w:szCs w:val="24"/>
        </w:rPr>
      </w:pPr>
      <w:r w:rsidRPr="00DE236F">
        <w:rPr>
          <w:rFonts w:ascii="Times New Roman" w:hAnsi="Times New Roman"/>
          <w:b/>
          <w:bCs/>
          <w:sz w:val="24"/>
          <w:szCs w:val="24"/>
        </w:rPr>
        <w:t>Projektni zadaci</w:t>
      </w:r>
      <w:r w:rsidRPr="00DE236F">
        <w:rPr>
          <w:rFonts w:ascii="Times New Roman" w:hAnsi="Times New Roman"/>
          <w:sz w:val="24"/>
          <w:szCs w:val="24"/>
        </w:rPr>
        <w:t xml:space="preserve"> vrednuju se prema kriterijima specifičnim za svaki projekt (uz pomoć rubrike/tablice vrednovanja).</w:t>
      </w:r>
    </w:p>
    <w:p w14:paraId="35604C5D" w14:textId="711BC15E" w:rsidR="0017116C" w:rsidRDefault="00B10F47" w:rsidP="00DE23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Učenicima će se</w:t>
      </w:r>
      <w:r w:rsidR="002D7F0A">
        <w:rPr>
          <w:rFonts w:ascii="Times New Roman" w:hAnsi="Times New Roman"/>
          <w:sz w:val="24"/>
          <w:szCs w:val="24"/>
        </w:rPr>
        <w:t xml:space="preserve"> tijekom godine</w:t>
      </w:r>
      <w:r>
        <w:rPr>
          <w:rFonts w:ascii="Times New Roman" w:hAnsi="Times New Roman"/>
          <w:sz w:val="24"/>
          <w:szCs w:val="24"/>
        </w:rPr>
        <w:t xml:space="preserve"> ponuditi mogućnost odra</w:t>
      </w:r>
      <w:r w:rsidR="00380576">
        <w:rPr>
          <w:rFonts w:ascii="Times New Roman" w:hAnsi="Times New Roman"/>
          <w:sz w:val="24"/>
          <w:szCs w:val="24"/>
        </w:rPr>
        <w:t>đivanja</w:t>
      </w:r>
      <w:r>
        <w:rPr>
          <w:rFonts w:ascii="Times New Roman" w:hAnsi="Times New Roman"/>
          <w:sz w:val="24"/>
          <w:szCs w:val="24"/>
        </w:rPr>
        <w:t xml:space="preserve"> neke </w:t>
      </w:r>
      <w:r w:rsidRPr="005E5B21">
        <w:rPr>
          <w:rFonts w:ascii="Times New Roman" w:hAnsi="Times New Roman"/>
          <w:b/>
          <w:sz w:val="24"/>
          <w:szCs w:val="24"/>
        </w:rPr>
        <w:t>dodatne aktivnosti</w:t>
      </w:r>
      <w:r>
        <w:rPr>
          <w:rFonts w:ascii="Times New Roman" w:hAnsi="Times New Roman"/>
          <w:sz w:val="24"/>
          <w:szCs w:val="24"/>
        </w:rPr>
        <w:t xml:space="preserve"> poput</w:t>
      </w:r>
      <w:r w:rsidR="00027F62">
        <w:rPr>
          <w:rFonts w:ascii="Times New Roman" w:hAnsi="Times New Roman"/>
          <w:sz w:val="24"/>
          <w:szCs w:val="24"/>
        </w:rPr>
        <w:t xml:space="preserve"> izrade</w:t>
      </w:r>
      <w:r>
        <w:rPr>
          <w:rFonts w:ascii="Times New Roman" w:hAnsi="Times New Roman"/>
          <w:sz w:val="24"/>
          <w:szCs w:val="24"/>
        </w:rPr>
        <w:t xml:space="preserve"> prezentacija, postera, mapa i sl., koje mogu rezultirati ocjenom prema procjeni učiteljice.</w:t>
      </w:r>
    </w:p>
    <w:p w14:paraId="44559153" w14:textId="77777777" w:rsidR="0017116C" w:rsidRDefault="0017116C" w:rsidP="008B1D6B">
      <w:pPr>
        <w:spacing w:after="0"/>
        <w:rPr>
          <w:rFonts w:ascii="Times New Roman" w:hAnsi="Times New Roman"/>
          <w:sz w:val="24"/>
          <w:szCs w:val="24"/>
          <w:lang w:eastAsia="hr-HR"/>
        </w:rPr>
      </w:pPr>
    </w:p>
    <w:p w14:paraId="283FD560" w14:textId="77777777" w:rsidR="007F3023" w:rsidRDefault="007F3023" w:rsidP="008B1D6B">
      <w:pPr>
        <w:spacing w:after="0"/>
        <w:rPr>
          <w:rFonts w:ascii="Times New Roman" w:hAnsi="Times New Roman"/>
          <w:sz w:val="24"/>
          <w:szCs w:val="24"/>
          <w:lang w:eastAsia="hr-HR"/>
        </w:rPr>
      </w:pPr>
    </w:p>
    <w:p w14:paraId="33E99BB1" w14:textId="77777777" w:rsidR="007F3023" w:rsidRDefault="007F3023" w:rsidP="007F3023">
      <w:pPr>
        <w:spacing w:after="0" w:line="240" w:lineRule="auto"/>
      </w:pPr>
    </w:p>
    <w:sectPr w:rsidR="007F3023" w:rsidSect="00336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E064F"/>
    <w:multiLevelType w:val="hybridMultilevel"/>
    <w:tmpl w:val="57E6A326"/>
    <w:lvl w:ilvl="0" w:tplc="0756AF4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771E2"/>
    <w:multiLevelType w:val="hybridMultilevel"/>
    <w:tmpl w:val="82FC91F4"/>
    <w:lvl w:ilvl="0" w:tplc="C300871A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70355">
    <w:abstractNumId w:val="1"/>
  </w:num>
  <w:num w:numId="2" w16cid:durableId="28273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E7"/>
    <w:rsid w:val="00027F62"/>
    <w:rsid w:val="001076E2"/>
    <w:rsid w:val="001572D9"/>
    <w:rsid w:val="0017116C"/>
    <w:rsid w:val="001A70EB"/>
    <w:rsid w:val="00220366"/>
    <w:rsid w:val="00273A14"/>
    <w:rsid w:val="002D7F0A"/>
    <w:rsid w:val="00334C12"/>
    <w:rsid w:val="003363E7"/>
    <w:rsid w:val="00352573"/>
    <w:rsid w:val="00380576"/>
    <w:rsid w:val="003820D9"/>
    <w:rsid w:val="00397CDB"/>
    <w:rsid w:val="003A32E8"/>
    <w:rsid w:val="00405C76"/>
    <w:rsid w:val="00441A32"/>
    <w:rsid w:val="0046224C"/>
    <w:rsid w:val="004F0B1C"/>
    <w:rsid w:val="005405C9"/>
    <w:rsid w:val="005855E6"/>
    <w:rsid w:val="005E5B21"/>
    <w:rsid w:val="006B0ADE"/>
    <w:rsid w:val="006B420F"/>
    <w:rsid w:val="006B7C7A"/>
    <w:rsid w:val="007131A6"/>
    <w:rsid w:val="007445E1"/>
    <w:rsid w:val="007E6344"/>
    <w:rsid w:val="007F3023"/>
    <w:rsid w:val="008765A4"/>
    <w:rsid w:val="008A0291"/>
    <w:rsid w:val="008B1D6B"/>
    <w:rsid w:val="008C20A7"/>
    <w:rsid w:val="00956361"/>
    <w:rsid w:val="009B1DBF"/>
    <w:rsid w:val="009E04D2"/>
    <w:rsid w:val="00A116F8"/>
    <w:rsid w:val="00AE7204"/>
    <w:rsid w:val="00B05260"/>
    <w:rsid w:val="00B10F47"/>
    <w:rsid w:val="00B126D2"/>
    <w:rsid w:val="00C301F2"/>
    <w:rsid w:val="00C929B0"/>
    <w:rsid w:val="00D23EB8"/>
    <w:rsid w:val="00D612FA"/>
    <w:rsid w:val="00D659A7"/>
    <w:rsid w:val="00D9006D"/>
    <w:rsid w:val="00DA7AD2"/>
    <w:rsid w:val="00DE1710"/>
    <w:rsid w:val="00DE236F"/>
    <w:rsid w:val="00DE4041"/>
    <w:rsid w:val="00EE03CE"/>
    <w:rsid w:val="00F36821"/>
    <w:rsid w:val="00F41AB1"/>
    <w:rsid w:val="00F80367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E5E4"/>
  <w15:docId w15:val="{07A3FB1A-5455-43DD-86FD-F9910CAD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3E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63E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36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363E7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B7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omen.carnet.hr/mod/glossary/showentry.php?eid=59155&amp;displayformat=dictionary" TargetMode="External"/><Relationship Id="rId5" Type="http://schemas.openxmlformats.org/officeDocument/2006/relationships/hyperlink" Target="https://loomen.carnet.hr/mod/glossary/showentry.php?eid=58612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</dc:creator>
  <cp:lastModifiedBy>User 12368</cp:lastModifiedBy>
  <cp:revision>2</cp:revision>
  <dcterms:created xsi:type="dcterms:W3CDTF">2022-11-24T16:03:00Z</dcterms:created>
  <dcterms:modified xsi:type="dcterms:W3CDTF">2022-11-24T16:03:00Z</dcterms:modified>
</cp:coreProperties>
</file>