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D97" w:rsidRPr="008F0721" w:rsidRDefault="00B57D97" w:rsidP="00B57D97">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Na temelju članka 118. Zakona o odgoju i obrazovanju (Narodne novine, br. 87/08, 86/09, 92/10, 105/10, 90/11, 5/12, 16/12, 86/12, 126/12, 94/13, 152/14, 07/17, 68/18) i </w:t>
      </w:r>
      <w:r w:rsidRPr="005E68A5">
        <w:rPr>
          <w:rFonts w:asciiTheme="minorHAnsi" w:hAnsiTheme="minorHAnsi"/>
          <w:color w:val="auto"/>
        </w:rPr>
        <w:t xml:space="preserve">članka X. </w:t>
      </w:r>
      <w:r w:rsidRPr="008F0721">
        <w:rPr>
          <w:rFonts w:asciiTheme="minorHAnsi" w:hAnsiTheme="minorHAnsi"/>
          <w:color w:val="1D1B11" w:themeColor="background2" w:themeShade="1A"/>
        </w:rPr>
        <w:t xml:space="preserve">Statuta Osnovne škole </w:t>
      </w:r>
      <w:r w:rsidR="008F0721">
        <w:rPr>
          <w:rFonts w:asciiTheme="minorHAnsi" w:hAnsiTheme="minorHAnsi"/>
          <w:color w:val="1D1B11" w:themeColor="background2" w:themeShade="1A"/>
        </w:rPr>
        <w:t>Vrbani</w:t>
      </w:r>
      <w:r w:rsidRPr="008F0721">
        <w:rPr>
          <w:rFonts w:asciiTheme="minorHAnsi" w:hAnsiTheme="minorHAnsi"/>
          <w:color w:val="1D1B11" w:themeColor="background2" w:themeShade="1A"/>
        </w:rPr>
        <w:t>, a u vezi sa člankom 34. Zakona o fiskalnoj odgovornosti (Narodne novine, br. 111/18) i članka 7. Uredbe o sastavljanju i predaji Izjave o fiskalnoj odgovornosti (Narodne novine, broj 95/19), Školski odbor Osnovne škole</w:t>
      </w:r>
      <w:r w:rsidR="008F0721">
        <w:rPr>
          <w:rFonts w:asciiTheme="minorHAnsi" w:hAnsiTheme="minorHAnsi"/>
          <w:color w:val="1D1B11" w:themeColor="background2" w:themeShade="1A"/>
        </w:rPr>
        <w:t xml:space="preserve"> Vrbani</w:t>
      </w:r>
      <w:r w:rsidRPr="008F0721">
        <w:rPr>
          <w:rFonts w:asciiTheme="minorHAnsi" w:hAnsiTheme="minorHAnsi"/>
          <w:color w:val="1D1B11" w:themeColor="background2" w:themeShade="1A"/>
        </w:rPr>
        <w:t xml:space="preserve">, dana </w:t>
      </w:r>
      <w:r w:rsidR="006C1992" w:rsidRPr="008F0721">
        <w:rPr>
          <w:rFonts w:asciiTheme="minorHAnsi" w:hAnsiTheme="minorHAnsi"/>
          <w:color w:val="1D1B11" w:themeColor="background2" w:themeShade="1A"/>
        </w:rPr>
        <w:t>3</w:t>
      </w:r>
      <w:r w:rsidR="008F0721" w:rsidRPr="008F0721">
        <w:rPr>
          <w:rFonts w:asciiTheme="minorHAnsi" w:hAnsiTheme="minorHAnsi"/>
          <w:color w:val="1D1B11" w:themeColor="background2" w:themeShade="1A"/>
        </w:rPr>
        <w:t>0</w:t>
      </w:r>
      <w:r w:rsidR="006C1992" w:rsidRPr="008F0721">
        <w:rPr>
          <w:rFonts w:asciiTheme="minorHAnsi" w:hAnsiTheme="minorHAnsi"/>
          <w:color w:val="1D1B11" w:themeColor="background2" w:themeShade="1A"/>
        </w:rPr>
        <w:t>. l</w:t>
      </w:r>
      <w:r w:rsidRPr="008F0721">
        <w:rPr>
          <w:rFonts w:asciiTheme="minorHAnsi" w:hAnsiTheme="minorHAnsi"/>
          <w:color w:val="1D1B11" w:themeColor="background2" w:themeShade="1A"/>
        </w:rPr>
        <w:t xml:space="preserve">istopada 2019. godine donosi </w:t>
      </w:r>
    </w:p>
    <w:p w:rsidR="00B57D97" w:rsidRDefault="00B57D97" w:rsidP="00B57D97">
      <w:pPr>
        <w:pStyle w:val="Default"/>
        <w:rPr>
          <w:rFonts w:asciiTheme="minorHAnsi" w:hAnsiTheme="minorHAnsi"/>
          <w:color w:val="1D1B11" w:themeColor="background2" w:themeShade="1A"/>
        </w:rPr>
      </w:pPr>
    </w:p>
    <w:p w:rsidR="00B032D8" w:rsidRDefault="00B032D8" w:rsidP="00B57D97">
      <w:pPr>
        <w:pStyle w:val="Default"/>
        <w:rPr>
          <w:rFonts w:asciiTheme="minorHAnsi" w:hAnsiTheme="minorHAnsi"/>
          <w:color w:val="1D1B11" w:themeColor="background2" w:themeShade="1A"/>
        </w:rPr>
      </w:pPr>
    </w:p>
    <w:p w:rsidR="00B032D8" w:rsidRPr="008F0721" w:rsidRDefault="00B032D8" w:rsidP="00B57D97">
      <w:pPr>
        <w:pStyle w:val="Default"/>
        <w:rPr>
          <w:rFonts w:asciiTheme="minorHAnsi" w:hAnsiTheme="minorHAnsi"/>
          <w:color w:val="1D1B11" w:themeColor="background2" w:themeShade="1A"/>
        </w:rPr>
      </w:pPr>
    </w:p>
    <w:p w:rsidR="00B57D97" w:rsidRPr="008F0721" w:rsidRDefault="00B57D97" w:rsidP="00B57D97">
      <w:pPr>
        <w:pStyle w:val="Default"/>
        <w:jc w:val="center"/>
        <w:rPr>
          <w:rFonts w:asciiTheme="minorHAnsi" w:hAnsiTheme="minorHAnsi"/>
          <w:color w:val="1D1B11" w:themeColor="background2" w:themeShade="1A"/>
        </w:rPr>
      </w:pPr>
      <w:r w:rsidRPr="008F0721">
        <w:rPr>
          <w:rFonts w:asciiTheme="minorHAnsi" w:hAnsiTheme="minorHAnsi"/>
          <w:color w:val="1D1B11" w:themeColor="background2" w:themeShade="1A"/>
        </w:rPr>
        <w:t>PROCEDURU BLAGAJNIČKOG POSLOVANJA</w:t>
      </w:r>
    </w:p>
    <w:p w:rsidR="00B57D97" w:rsidRDefault="00B57D97" w:rsidP="00B57D97">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 </w:t>
      </w:r>
    </w:p>
    <w:p w:rsidR="00B032D8" w:rsidRPr="008F0721" w:rsidRDefault="00B032D8" w:rsidP="00B57D97">
      <w:pPr>
        <w:pStyle w:val="Default"/>
        <w:rPr>
          <w:rFonts w:asciiTheme="minorHAnsi" w:hAnsiTheme="minorHAnsi"/>
          <w:color w:val="1D1B11" w:themeColor="background2" w:themeShade="1A"/>
        </w:rPr>
      </w:pPr>
    </w:p>
    <w:p w:rsidR="00B57D97" w:rsidRPr="008F0721" w:rsidRDefault="00B57D97" w:rsidP="00B57D97">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I. OPĆE ODREDBE </w:t>
      </w:r>
    </w:p>
    <w:p w:rsidR="00B57D97" w:rsidRPr="008F0721" w:rsidRDefault="00B57D97" w:rsidP="00B57D97">
      <w:pPr>
        <w:pStyle w:val="Default"/>
        <w:rPr>
          <w:rFonts w:asciiTheme="minorHAnsi" w:hAnsiTheme="minorHAnsi"/>
          <w:color w:val="1D1B11" w:themeColor="background2" w:themeShade="1A"/>
        </w:rPr>
      </w:pPr>
    </w:p>
    <w:p w:rsidR="00B57D97" w:rsidRDefault="00B57D97" w:rsidP="00B57D97">
      <w:pPr>
        <w:pStyle w:val="Default"/>
        <w:jc w:val="center"/>
        <w:rPr>
          <w:rFonts w:asciiTheme="minorHAnsi" w:hAnsiTheme="minorHAnsi"/>
          <w:color w:val="1D1B11" w:themeColor="background2" w:themeShade="1A"/>
        </w:rPr>
      </w:pPr>
      <w:r w:rsidRPr="008F0721">
        <w:rPr>
          <w:rFonts w:asciiTheme="minorHAnsi" w:hAnsiTheme="minorHAnsi"/>
          <w:color w:val="1D1B11" w:themeColor="background2" w:themeShade="1A"/>
        </w:rPr>
        <w:t>Članak 1.</w:t>
      </w:r>
    </w:p>
    <w:p w:rsidR="00B032D8" w:rsidRPr="008F0721" w:rsidRDefault="00B032D8" w:rsidP="00B57D97">
      <w:pPr>
        <w:pStyle w:val="Default"/>
        <w:jc w:val="center"/>
        <w:rPr>
          <w:rFonts w:asciiTheme="minorHAnsi" w:hAnsiTheme="minorHAnsi"/>
          <w:color w:val="1D1B11" w:themeColor="background2" w:themeShade="1A"/>
        </w:rPr>
      </w:pPr>
      <w:bookmarkStart w:id="0" w:name="_GoBack"/>
      <w:bookmarkEnd w:id="0"/>
    </w:p>
    <w:p w:rsidR="00B57D97" w:rsidRPr="008F0721" w:rsidRDefault="00B57D97" w:rsidP="00B57D97">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Ovom Procedurom uređuje se blagajnički maksimum, organizacija blagajničkog poslovanja Osnovne škole </w:t>
      </w:r>
      <w:r w:rsidR="00EF0B55">
        <w:rPr>
          <w:rFonts w:asciiTheme="minorHAnsi" w:hAnsiTheme="minorHAnsi"/>
          <w:color w:val="1D1B11" w:themeColor="background2" w:themeShade="1A"/>
        </w:rPr>
        <w:t>Vrbani</w:t>
      </w:r>
      <w:r w:rsidRPr="008F0721">
        <w:rPr>
          <w:rFonts w:asciiTheme="minorHAnsi" w:hAnsiTheme="minorHAnsi"/>
          <w:color w:val="1D1B11" w:themeColor="background2" w:themeShade="1A"/>
        </w:rPr>
        <w:t xml:space="preserve"> (u daljnjem tekstu: Škola), poslovne knjige i dokumentacija u blagajničkom poslovanju, uredno i pravovremeno vođenje blagajničkog dnevnika i ostala pitanja važna za blagajničko poslovanje. </w:t>
      </w:r>
    </w:p>
    <w:p w:rsidR="00B57D97" w:rsidRPr="008F0721" w:rsidRDefault="00B57D97" w:rsidP="00B57D97">
      <w:pPr>
        <w:pStyle w:val="Default"/>
        <w:rPr>
          <w:rFonts w:asciiTheme="minorHAnsi" w:hAnsiTheme="minorHAnsi"/>
          <w:color w:val="1D1B11" w:themeColor="background2" w:themeShade="1A"/>
        </w:rPr>
      </w:pPr>
    </w:p>
    <w:p w:rsidR="00B57D97" w:rsidRDefault="00B57D97" w:rsidP="00B57D97">
      <w:pPr>
        <w:pStyle w:val="Default"/>
        <w:jc w:val="center"/>
        <w:rPr>
          <w:rFonts w:asciiTheme="minorHAnsi" w:hAnsiTheme="minorHAnsi"/>
          <w:color w:val="1D1B11" w:themeColor="background2" w:themeShade="1A"/>
        </w:rPr>
      </w:pPr>
      <w:r w:rsidRPr="008F0721">
        <w:rPr>
          <w:rFonts w:asciiTheme="minorHAnsi" w:hAnsiTheme="minorHAnsi"/>
          <w:color w:val="1D1B11" w:themeColor="background2" w:themeShade="1A"/>
        </w:rPr>
        <w:t>Članak 2.</w:t>
      </w:r>
    </w:p>
    <w:p w:rsidR="00B032D8" w:rsidRPr="008F0721" w:rsidRDefault="00B032D8" w:rsidP="00B57D97">
      <w:pPr>
        <w:pStyle w:val="Default"/>
        <w:jc w:val="center"/>
        <w:rPr>
          <w:rFonts w:asciiTheme="minorHAnsi" w:hAnsiTheme="minorHAnsi"/>
          <w:color w:val="1D1B11" w:themeColor="background2" w:themeShade="1A"/>
        </w:rPr>
      </w:pPr>
    </w:p>
    <w:p w:rsidR="00B57D97" w:rsidRPr="008F0721" w:rsidRDefault="00B57D97" w:rsidP="00B57D97">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Izrazi navedeni u ovom Pravilniku neutralni su glede rodne pripadnosti i odnose se na osobe oba spola. </w:t>
      </w:r>
    </w:p>
    <w:p w:rsidR="00B57D97" w:rsidRDefault="00B57D97" w:rsidP="00B57D97">
      <w:pPr>
        <w:pStyle w:val="Default"/>
        <w:rPr>
          <w:rFonts w:asciiTheme="minorHAnsi" w:hAnsiTheme="minorHAnsi"/>
          <w:color w:val="1D1B11" w:themeColor="background2" w:themeShade="1A"/>
        </w:rPr>
      </w:pPr>
    </w:p>
    <w:p w:rsidR="00EF0B55" w:rsidRPr="008F0721" w:rsidRDefault="00EF0B55" w:rsidP="00B57D97">
      <w:pPr>
        <w:pStyle w:val="Default"/>
        <w:rPr>
          <w:rFonts w:asciiTheme="minorHAnsi" w:hAnsiTheme="minorHAnsi"/>
          <w:color w:val="1D1B11" w:themeColor="background2" w:themeShade="1A"/>
        </w:rPr>
      </w:pPr>
    </w:p>
    <w:p w:rsidR="00B57D97" w:rsidRPr="008F0721" w:rsidRDefault="00B57D97" w:rsidP="00B57D97">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II. BLAGAJNIČKI MAKSIMUM </w:t>
      </w:r>
    </w:p>
    <w:p w:rsidR="00B57D97" w:rsidRPr="008F0721" w:rsidRDefault="00B57D97" w:rsidP="00B57D97">
      <w:pPr>
        <w:pStyle w:val="Default"/>
        <w:rPr>
          <w:rFonts w:asciiTheme="minorHAnsi" w:hAnsiTheme="minorHAnsi"/>
          <w:color w:val="1D1B11" w:themeColor="background2" w:themeShade="1A"/>
        </w:rPr>
      </w:pPr>
    </w:p>
    <w:p w:rsidR="00B57D97" w:rsidRDefault="00B57D97" w:rsidP="00B57D97">
      <w:pPr>
        <w:pStyle w:val="Default"/>
        <w:jc w:val="center"/>
        <w:rPr>
          <w:rFonts w:asciiTheme="minorHAnsi" w:hAnsiTheme="minorHAnsi"/>
          <w:color w:val="1D1B11" w:themeColor="background2" w:themeShade="1A"/>
        </w:rPr>
      </w:pPr>
      <w:r w:rsidRPr="008F0721">
        <w:rPr>
          <w:rFonts w:asciiTheme="minorHAnsi" w:hAnsiTheme="minorHAnsi"/>
          <w:color w:val="1D1B11" w:themeColor="background2" w:themeShade="1A"/>
        </w:rPr>
        <w:t>Članak 3.</w:t>
      </w:r>
    </w:p>
    <w:p w:rsidR="00B032D8" w:rsidRPr="008F0721" w:rsidRDefault="00B032D8" w:rsidP="00B57D97">
      <w:pPr>
        <w:pStyle w:val="Default"/>
        <w:jc w:val="center"/>
        <w:rPr>
          <w:rFonts w:asciiTheme="minorHAnsi" w:hAnsiTheme="minorHAnsi"/>
          <w:color w:val="1D1B11" w:themeColor="background2" w:themeShade="1A"/>
        </w:rPr>
      </w:pPr>
    </w:p>
    <w:p w:rsidR="00B57D97" w:rsidRDefault="00B57D97" w:rsidP="00B57D97">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Za potrebe redovnog poslovanja Škole utvrđuje se blagajnički maksimum u iznosu od </w:t>
      </w:r>
      <w:r w:rsidR="00D50BE5" w:rsidRPr="00D50BE5">
        <w:rPr>
          <w:rFonts w:asciiTheme="minorHAnsi" w:hAnsiTheme="minorHAnsi"/>
          <w:color w:val="1D1B11" w:themeColor="background2" w:themeShade="1A"/>
        </w:rPr>
        <w:t>10</w:t>
      </w:r>
      <w:r w:rsidRPr="00D50BE5">
        <w:rPr>
          <w:rFonts w:asciiTheme="minorHAnsi" w:hAnsiTheme="minorHAnsi"/>
          <w:color w:val="1D1B11" w:themeColor="background2" w:themeShade="1A"/>
        </w:rPr>
        <w:t>.000,00 kuna.</w:t>
      </w:r>
      <w:r w:rsidRPr="008F0721">
        <w:rPr>
          <w:rFonts w:asciiTheme="minorHAnsi" w:hAnsiTheme="minorHAnsi"/>
          <w:color w:val="1D1B11" w:themeColor="background2" w:themeShade="1A"/>
        </w:rPr>
        <w:t xml:space="preserve"> </w:t>
      </w:r>
    </w:p>
    <w:p w:rsidR="00D50BE5" w:rsidRPr="00450780" w:rsidRDefault="00D50BE5" w:rsidP="00B57D97">
      <w:pPr>
        <w:pStyle w:val="Default"/>
        <w:rPr>
          <w:rFonts w:asciiTheme="minorHAnsi" w:hAnsiTheme="minorHAnsi"/>
          <w:color w:val="1D1B11" w:themeColor="background2" w:themeShade="1A"/>
          <w:highlight w:val="yellow"/>
        </w:rPr>
      </w:pPr>
    </w:p>
    <w:p w:rsidR="00B57D97" w:rsidRPr="008F0721" w:rsidRDefault="00B57D97" w:rsidP="00B57D97">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U smislu stavka 1. ovog članka u svim situacijama u kojima je to propisano i moguće, preporučuje se bezgotovinsko poslovanje putem poslovnog računa Škole otvorenog u poslovnim bankama, dok se gotovinska plaćanja i naplate koriste samo u za to uobičajenim situacijama, odnosno ako se za tim ukaže posebna potreba, hitnost i slično. </w:t>
      </w:r>
    </w:p>
    <w:p w:rsidR="00AD077A" w:rsidRDefault="00AD077A" w:rsidP="00B57D97">
      <w:pPr>
        <w:pStyle w:val="Default"/>
        <w:rPr>
          <w:rFonts w:asciiTheme="minorHAnsi" w:hAnsiTheme="minorHAnsi"/>
          <w:color w:val="1D1B11" w:themeColor="background2" w:themeShade="1A"/>
        </w:rPr>
      </w:pPr>
    </w:p>
    <w:p w:rsidR="00B032D8" w:rsidRPr="008F0721" w:rsidRDefault="00B032D8" w:rsidP="00B57D97">
      <w:pPr>
        <w:pStyle w:val="Default"/>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IV. ODGOVORNOST ZA BLAGAJNIČKO POSLOVANJE </w:t>
      </w:r>
    </w:p>
    <w:p w:rsidR="00AD077A" w:rsidRPr="008F0721" w:rsidRDefault="00AD077A" w:rsidP="00AD077A">
      <w:pPr>
        <w:pStyle w:val="Default"/>
        <w:rPr>
          <w:rFonts w:asciiTheme="minorHAnsi" w:hAnsiTheme="minorHAnsi"/>
          <w:color w:val="1D1B11" w:themeColor="background2" w:themeShade="1A"/>
        </w:rPr>
      </w:pPr>
    </w:p>
    <w:p w:rsidR="00B57D97" w:rsidRDefault="00AD077A" w:rsidP="00AD077A">
      <w:pPr>
        <w:pStyle w:val="Default"/>
        <w:jc w:val="center"/>
        <w:rPr>
          <w:rFonts w:asciiTheme="minorHAnsi" w:hAnsiTheme="minorHAnsi"/>
          <w:color w:val="1D1B11" w:themeColor="background2" w:themeShade="1A"/>
        </w:rPr>
      </w:pPr>
      <w:r w:rsidRPr="008F0721">
        <w:rPr>
          <w:rFonts w:asciiTheme="minorHAnsi" w:hAnsiTheme="minorHAnsi"/>
          <w:color w:val="1D1B11" w:themeColor="background2" w:themeShade="1A"/>
        </w:rPr>
        <w:t>Članak 4</w:t>
      </w:r>
      <w:r w:rsidR="00B032D8">
        <w:rPr>
          <w:rFonts w:asciiTheme="minorHAnsi" w:hAnsiTheme="minorHAnsi"/>
          <w:color w:val="1D1B11" w:themeColor="background2" w:themeShade="1A"/>
        </w:rPr>
        <w:t>.</w:t>
      </w:r>
    </w:p>
    <w:p w:rsidR="00B032D8" w:rsidRPr="008F0721" w:rsidRDefault="00B032D8" w:rsidP="00AD077A">
      <w:pPr>
        <w:pStyle w:val="Default"/>
        <w:jc w:val="center"/>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Iznos sredstava iznad </w:t>
      </w:r>
      <w:r w:rsidR="00D50BE5" w:rsidRPr="00D50BE5">
        <w:rPr>
          <w:rFonts w:asciiTheme="minorHAnsi" w:hAnsiTheme="minorHAnsi"/>
          <w:color w:val="1D1B11" w:themeColor="background2" w:themeShade="1A"/>
        </w:rPr>
        <w:t>1</w:t>
      </w:r>
      <w:r w:rsidRPr="00D50BE5">
        <w:rPr>
          <w:rFonts w:asciiTheme="minorHAnsi" w:hAnsiTheme="minorHAnsi"/>
          <w:color w:val="1D1B11" w:themeColor="background2" w:themeShade="1A"/>
        </w:rPr>
        <w:t>0.000,00</w:t>
      </w:r>
      <w:r w:rsidRPr="008F0721">
        <w:rPr>
          <w:rFonts w:asciiTheme="minorHAnsi" w:hAnsiTheme="minorHAnsi"/>
          <w:color w:val="1D1B11" w:themeColor="background2" w:themeShade="1A"/>
        </w:rPr>
        <w:t xml:space="preserve"> kuna odnosno blagajničkog maksimuma koji na kraju radnog dana ostaje u blagajni treba položiti na poslovni račun škole isti dan ili najkasnije drugi radni dan. </w:t>
      </w:r>
    </w:p>
    <w:p w:rsidR="00AD077A" w:rsidRDefault="00AD077A" w:rsidP="00AD077A">
      <w:pPr>
        <w:pStyle w:val="Default"/>
        <w:rPr>
          <w:rFonts w:asciiTheme="minorHAnsi" w:hAnsiTheme="minorHAnsi"/>
          <w:color w:val="1D1B11" w:themeColor="background2" w:themeShade="1A"/>
        </w:rPr>
      </w:pPr>
    </w:p>
    <w:p w:rsidR="00BE0307" w:rsidRPr="008F0721" w:rsidRDefault="00BE0307" w:rsidP="00AD077A">
      <w:pPr>
        <w:pStyle w:val="Default"/>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III. EVIDENCIJE O BLAGAJNIČKOM POSLOVANJU </w:t>
      </w:r>
    </w:p>
    <w:p w:rsidR="00AD077A" w:rsidRPr="008F0721" w:rsidRDefault="00AD077A" w:rsidP="00AD077A">
      <w:pPr>
        <w:pStyle w:val="Default"/>
        <w:rPr>
          <w:rFonts w:asciiTheme="minorHAnsi" w:hAnsiTheme="minorHAnsi"/>
          <w:color w:val="1D1B11" w:themeColor="background2" w:themeShade="1A"/>
        </w:rPr>
      </w:pPr>
    </w:p>
    <w:p w:rsidR="00AD077A" w:rsidRDefault="00AD077A" w:rsidP="00AD077A">
      <w:pPr>
        <w:pStyle w:val="Default"/>
        <w:jc w:val="center"/>
        <w:rPr>
          <w:rFonts w:asciiTheme="minorHAnsi" w:hAnsiTheme="minorHAnsi"/>
          <w:color w:val="1D1B11" w:themeColor="background2" w:themeShade="1A"/>
        </w:rPr>
      </w:pPr>
      <w:r w:rsidRPr="008F0721">
        <w:rPr>
          <w:rFonts w:asciiTheme="minorHAnsi" w:hAnsiTheme="minorHAnsi"/>
          <w:color w:val="1D1B11" w:themeColor="background2" w:themeShade="1A"/>
        </w:rPr>
        <w:t>Članak 5.</w:t>
      </w:r>
    </w:p>
    <w:p w:rsidR="00B032D8" w:rsidRPr="008F0721" w:rsidRDefault="00B032D8" w:rsidP="00AD077A">
      <w:pPr>
        <w:pStyle w:val="Default"/>
        <w:jc w:val="center"/>
        <w:rPr>
          <w:rFonts w:asciiTheme="minorHAnsi" w:hAnsiTheme="minorHAnsi"/>
          <w:color w:val="1D1B11" w:themeColor="background2" w:themeShade="1A"/>
        </w:rPr>
      </w:pPr>
    </w:p>
    <w:p w:rsidR="00AD077A"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Blagajničko poslovanje se evidentira preko blagajničkih isprava: </w:t>
      </w:r>
    </w:p>
    <w:p w:rsidR="00D50BE5" w:rsidRPr="008F0721" w:rsidRDefault="00D50BE5" w:rsidP="00AD077A">
      <w:pPr>
        <w:pStyle w:val="Default"/>
        <w:rPr>
          <w:rFonts w:asciiTheme="minorHAnsi" w:hAnsiTheme="minorHAnsi"/>
          <w:color w:val="1D1B11" w:themeColor="background2" w:themeShade="1A"/>
        </w:rPr>
      </w:pPr>
    </w:p>
    <w:p w:rsidR="00AD077A" w:rsidRPr="008F0721" w:rsidRDefault="00AD077A" w:rsidP="00AD077A">
      <w:pPr>
        <w:pStyle w:val="Default"/>
        <w:spacing w:after="167"/>
        <w:rPr>
          <w:rFonts w:asciiTheme="minorHAnsi" w:hAnsiTheme="minorHAnsi"/>
          <w:color w:val="1D1B11" w:themeColor="background2" w:themeShade="1A"/>
        </w:rPr>
      </w:pPr>
      <w:r w:rsidRPr="008F0721">
        <w:rPr>
          <w:rFonts w:asciiTheme="minorHAnsi" w:hAnsiTheme="minorHAnsi"/>
          <w:color w:val="1D1B11" w:themeColor="background2" w:themeShade="1A"/>
        </w:rPr>
        <w:t xml:space="preserve">- blagajničke uplatnice </w:t>
      </w:r>
    </w:p>
    <w:p w:rsidR="00AD077A" w:rsidRPr="008F0721" w:rsidRDefault="00AD077A" w:rsidP="00AD077A">
      <w:pPr>
        <w:pStyle w:val="Default"/>
        <w:spacing w:after="167"/>
        <w:rPr>
          <w:rFonts w:asciiTheme="minorHAnsi" w:hAnsiTheme="minorHAnsi"/>
          <w:color w:val="1D1B11" w:themeColor="background2" w:themeShade="1A"/>
        </w:rPr>
      </w:pPr>
      <w:r w:rsidRPr="008F0721">
        <w:rPr>
          <w:rFonts w:asciiTheme="minorHAnsi" w:hAnsiTheme="minorHAnsi"/>
          <w:color w:val="1D1B11" w:themeColor="background2" w:themeShade="1A"/>
        </w:rPr>
        <w:t xml:space="preserve">- blagajničke isplatnice </w:t>
      </w: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 blagajničkog izvještaja. </w:t>
      </w:r>
    </w:p>
    <w:p w:rsidR="00AD077A" w:rsidRPr="008F0721" w:rsidRDefault="00AD077A" w:rsidP="00AD077A">
      <w:pPr>
        <w:pStyle w:val="Default"/>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Za svaku pojedinačnu uplatu i isplatu novca iz blagajne izdaje se zasebna numerirana uplatnica odnosno isplatnica koju potpisuju blagajnik te uplatitelj odnosno isplatitelj. </w:t>
      </w:r>
    </w:p>
    <w:p w:rsidR="00AD077A" w:rsidRPr="008F0721" w:rsidRDefault="00AD077A" w:rsidP="00AD077A">
      <w:pPr>
        <w:pStyle w:val="Default"/>
        <w:rPr>
          <w:rFonts w:asciiTheme="minorHAnsi" w:hAnsiTheme="minorHAnsi"/>
          <w:color w:val="1D1B11" w:themeColor="background2" w:themeShade="1A"/>
        </w:rPr>
      </w:pPr>
    </w:p>
    <w:p w:rsidR="00AD077A" w:rsidRDefault="00AD077A" w:rsidP="00AD077A">
      <w:pPr>
        <w:pStyle w:val="Default"/>
        <w:jc w:val="center"/>
        <w:rPr>
          <w:rFonts w:asciiTheme="minorHAnsi" w:hAnsiTheme="minorHAnsi"/>
          <w:color w:val="1D1B11" w:themeColor="background2" w:themeShade="1A"/>
        </w:rPr>
      </w:pPr>
      <w:r w:rsidRPr="008F0721">
        <w:rPr>
          <w:rFonts w:asciiTheme="minorHAnsi" w:hAnsiTheme="minorHAnsi"/>
          <w:color w:val="1D1B11" w:themeColor="background2" w:themeShade="1A"/>
        </w:rPr>
        <w:t>Članak 6.</w:t>
      </w:r>
    </w:p>
    <w:p w:rsidR="00B032D8" w:rsidRPr="008F0721" w:rsidRDefault="00B032D8" w:rsidP="00AD077A">
      <w:pPr>
        <w:pStyle w:val="Default"/>
        <w:jc w:val="center"/>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Blagajničko poslovanje se evidentira elektronski ili ručno. U slučaju vođenja blagajničkog poslovanja elektronski blagajničke isprave moraju imati zadovoljavajuću formu (naziv i redni broj isprave, uplaćeni/isplaćeni iznos, datum i mjesto izdavanja isprave, kratak opis poslovne transakcije, potpisi ovlaštenih osoba – blagajnika, uplatitelja/isplatitelja, </w:t>
      </w:r>
      <w:r w:rsidRPr="00FD10E4">
        <w:rPr>
          <w:rFonts w:asciiTheme="minorHAnsi" w:hAnsiTheme="minorHAnsi"/>
          <w:color w:val="1D1B11" w:themeColor="background2" w:themeShade="1A"/>
        </w:rPr>
        <w:t>likvidatora te pečat izdavatelja isprave).</w:t>
      </w:r>
      <w:r w:rsidRPr="008F0721">
        <w:rPr>
          <w:rFonts w:asciiTheme="minorHAnsi" w:hAnsiTheme="minorHAnsi"/>
          <w:color w:val="1D1B11" w:themeColor="background2" w:themeShade="1A"/>
        </w:rPr>
        <w:t xml:space="preserve"> </w:t>
      </w:r>
    </w:p>
    <w:p w:rsidR="00AD077A" w:rsidRPr="008F0721" w:rsidRDefault="00AD077A" w:rsidP="00AD077A">
      <w:pPr>
        <w:pStyle w:val="Default"/>
        <w:rPr>
          <w:rFonts w:asciiTheme="minorHAnsi" w:hAnsiTheme="minorHAnsi"/>
          <w:color w:val="1D1B11" w:themeColor="background2" w:themeShade="1A"/>
        </w:rPr>
      </w:pPr>
    </w:p>
    <w:p w:rsidR="00AD077A" w:rsidRDefault="00AD077A" w:rsidP="00AD077A">
      <w:pPr>
        <w:pStyle w:val="Default"/>
        <w:jc w:val="center"/>
        <w:rPr>
          <w:rFonts w:asciiTheme="minorHAnsi" w:hAnsiTheme="minorHAnsi"/>
          <w:color w:val="1D1B11" w:themeColor="background2" w:themeShade="1A"/>
        </w:rPr>
      </w:pPr>
      <w:r w:rsidRPr="008F0721">
        <w:rPr>
          <w:rFonts w:asciiTheme="minorHAnsi" w:hAnsiTheme="minorHAnsi"/>
          <w:color w:val="1D1B11" w:themeColor="background2" w:themeShade="1A"/>
        </w:rPr>
        <w:t>Članak 7.</w:t>
      </w:r>
    </w:p>
    <w:p w:rsidR="00B032D8" w:rsidRPr="008F0721" w:rsidRDefault="00B032D8" w:rsidP="00AD077A">
      <w:pPr>
        <w:pStyle w:val="Default"/>
        <w:jc w:val="center"/>
        <w:rPr>
          <w:rFonts w:asciiTheme="minorHAnsi" w:hAnsiTheme="minorHAnsi"/>
          <w:color w:val="1D1B11" w:themeColor="background2" w:themeShade="1A"/>
        </w:rPr>
      </w:pPr>
    </w:p>
    <w:p w:rsidR="00AD077A"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Za potrebe naplate blagajnik može uz Glavnu blagajnu voditi i pomoćne evidencije. U takvim slučajevima za svaku pojedinačnu uplatu novca izdaje se zasebna numerirana pomoćna uplatnica koju potpisuju blagajnik i uplatitelj. </w:t>
      </w:r>
    </w:p>
    <w:p w:rsidR="00D50BE5" w:rsidRPr="008F0721" w:rsidRDefault="00D50BE5" w:rsidP="00AD077A">
      <w:pPr>
        <w:pStyle w:val="Default"/>
        <w:rPr>
          <w:rFonts w:asciiTheme="minorHAnsi" w:hAnsiTheme="minorHAnsi"/>
          <w:color w:val="1D1B11" w:themeColor="background2" w:themeShade="1A"/>
        </w:rPr>
      </w:pPr>
    </w:p>
    <w:p w:rsidR="00AD077A"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Gotovina prikupljena u pomoćnoj blagajni uplaćuje se u blagajnu Škole temeljem uplatnice iz Glavne blagajne. </w:t>
      </w:r>
    </w:p>
    <w:p w:rsidR="00D50BE5" w:rsidRPr="008F0721" w:rsidRDefault="00D50BE5" w:rsidP="00AD077A">
      <w:pPr>
        <w:pStyle w:val="Default"/>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U privitku uplatnice Glavne blagajne moraju se nalaziti sve pomoćne uplatnice. </w:t>
      </w: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Sve pomoćne uplatnice moraju biti zbrojene i imati u privitku ispis kalkulatora. </w:t>
      </w:r>
    </w:p>
    <w:p w:rsidR="00D50BE5" w:rsidRDefault="00D50BE5" w:rsidP="00AD077A">
      <w:pPr>
        <w:pStyle w:val="Default"/>
        <w:rPr>
          <w:rFonts w:asciiTheme="minorHAnsi" w:hAnsiTheme="minorHAnsi"/>
          <w:color w:val="1D1B11" w:themeColor="background2" w:themeShade="1A"/>
        </w:rPr>
      </w:pPr>
    </w:p>
    <w:p w:rsidR="00D50BE5" w:rsidRDefault="00D50BE5" w:rsidP="00AD077A">
      <w:pPr>
        <w:pStyle w:val="Default"/>
        <w:rPr>
          <w:rFonts w:asciiTheme="minorHAnsi" w:hAnsiTheme="minorHAnsi"/>
          <w:color w:val="1D1B11" w:themeColor="background2" w:themeShade="1A"/>
        </w:rPr>
      </w:pPr>
    </w:p>
    <w:p w:rsidR="00D50BE5" w:rsidRDefault="00D50BE5" w:rsidP="00AD077A">
      <w:pPr>
        <w:pStyle w:val="Default"/>
        <w:rPr>
          <w:rFonts w:asciiTheme="minorHAnsi" w:hAnsiTheme="minorHAnsi"/>
          <w:color w:val="1D1B11" w:themeColor="background2" w:themeShade="1A"/>
        </w:rPr>
      </w:pPr>
      <w:r>
        <w:rPr>
          <w:rFonts w:asciiTheme="minorHAnsi" w:hAnsiTheme="minorHAnsi"/>
          <w:color w:val="1D1B11" w:themeColor="background2" w:themeShade="1A"/>
        </w:rPr>
        <w:t>IV. ODGOVORNOST ZA BLAGAJNIČKO POSLOVANJE</w:t>
      </w:r>
    </w:p>
    <w:p w:rsidR="00D50BE5" w:rsidRPr="008F0721" w:rsidRDefault="00D50BE5" w:rsidP="00AD077A">
      <w:pPr>
        <w:pStyle w:val="Default"/>
        <w:rPr>
          <w:rFonts w:asciiTheme="minorHAnsi" w:hAnsiTheme="minorHAnsi"/>
          <w:color w:val="1D1B11" w:themeColor="background2" w:themeShade="1A"/>
        </w:rPr>
      </w:pPr>
    </w:p>
    <w:p w:rsidR="00AD077A" w:rsidRDefault="00AD077A" w:rsidP="00AD077A">
      <w:pPr>
        <w:pStyle w:val="Default"/>
        <w:jc w:val="center"/>
        <w:rPr>
          <w:rFonts w:asciiTheme="minorHAnsi" w:hAnsiTheme="minorHAnsi"/>
          <w:color w:val="1D1B11" w:themeColor="background2" w:themeShade="1A"/>
        </w:rPr>
      </w:pPr>
      <w:r w:rsidRPr="008F0721">
        <w:rPr>
          <w:rFonts w:asciiTheme="minorHAnsi" w:hAnsiTheme="minorHAnsi"/>
          <w:color w:val="1D1B11" w:themeColor="background2" w:themeShade="1A"/>
        </w:rPr>
        <w:t>Članak 8.</w:t>
      </w:r>
    </w:p>
    <w:p w:rsidR="00B032D8" w:rsidRPr="008F0721" w:rsidRDefault="00B032D8" w:rsidP="00AD077A">
      <w:pPr>
        <w:pStyle w:val="Default"/>
        <w:jc w:val="center"/>
        <w:rPr>
          <w:rFonts w:asciiTheme="minorHAnsi" w:hAnsiTheme="minorHAnsi"/>
          <w:color w:val="1D1B11" w:themeColor="background2" w:themeShade="1A"/>
        </w:rPr>
      </w:pPr>
    </w:p>
    <w:p w:rsidR="00AD077A"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Gotovinska novčana sredstva se drže u sefu škole kojim rukuje blagajnik. Ključ od blagajne </w:t>
      </w:r>
      <w:r w:rsidRPr="00FD10E4">
        <w:rPr>
          <w:rFonts w:asciiTheme="minorHAnsi" w:hAnsiTheme="minorHAnsi"/>
          <w:color w:val="1D1B11" w:themeColor="background2" w:themeShade="1A"/>
        </w:rPr>
        <w:t>može imati samo blagajnik</w:t>
      </w:r>
      <w:r w:rsidRPr="008F0721">
        <w:rPr>
          <w:rFonts w:asciiTheme="minorHAnsi" w:hAnsiTheme="minorHAnsi"/>
          <w:color w:val="1D1B11" w:themeColor="background2" w:themeShade="1A"/>
        </w:rPr>
        <w:t xml:space="preserve">. Prilikom svakog napuštanja radnog mjesta blagajnik je dužan zaključati sef. </w:t>
      </w:r>
    </w:p>
    <w:p w:rsidR="00D50BE5" w:rsidRPr="008F0721" w:rsidRDefault="00D50BE5" w:rsidP="00AD077A">
      <w:pPr>
        <w:pStyle w:val="Default"/>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Prije korištenja godišnjeg odmora ili službenog putovanja obavlja se primopredaja blagajne i ključa sa osobom koja će mijenjati blagajnika. </w:t>
      </w:r>
    </w:p>
    <w:p w:rsidR="00AD077A" w:rsidRDefault="00AD077A" w:rsidP="00AD077A">
      <w:pPr>
        <w:pStyle w:val="Default"/>
        <w:jc w:val="center"/>
        <w:rPr>
          <w:rFonts w:asciiTheme="minorHAnsi" w:hAnsiTheme="minorHAnsi"/>
          <w:color w:val="1D1B11" w:themeColor="background2" w:themeShade="1A"/>
        </w:rPr>
      </w:pPr>
      <w:r w:rsidRPr="008F0721">
        <w:rPr>
          <w:rFonts w:asciiTheme="minorHAnsi" w:hAnsiTheme="minorHAnsi"/>
          <w:color w:val="1D1B11" w:themeColor="background2" w:themeShade="1A"/>
        </w:rPr>
        <w:lastRenderedPageBreak/>
        <w:t>Članak 9.</w:t>
      </w:r>
    </w:p>
    <w:p w:rsidR="00B032D8" w:rsidRPr="008F0721" w:rsidRDefault="00B032D8" w:rsidP="00AD077A">
      <w:pPr>
        <w:pStyle w:val="Default"/>
        <w:jc w:val="center"/>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Blagajnik Škole je odgovoran za uplate, isplate i stanje gotovine u blagajni. </w:t>
      </w:r>
    </w:p>
    <w:p w:rsidR="00AD077A"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Blagajnik je dužan redovito polagati novac na poslovni račun Škole te voditi računa o količini primljenog i izdanog novca. </w:t>
      </w:r>
    </w:p>
    <w:p w:rsidR="00D50BE5" w:rsidRPr="008F0721" w:rsidRDefault="00D50BE5" w:rsidP="00AD077A">
      <w:pPr>
        <w:pStyle w:val="Default"/>
        <w:rPr>
          <w:rFonts w:asciiTheme="minorHAnsi" w:hAnsiTheme="minorHAnsi"/>
          <w:color w:val="1D1B11" w:themeColor="background2" w:themeShade="1A"/>
        </w:rPr>
      </w:pPr>
    </w:p>
    <w:p w:rsidR="00AD077A"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Polaganje novca na poslovni račun kao i isplatu gotovine s poslovnog računa Škole može obavljati i dostavljač Škole. </w:t>
      </w:r>
    </w:p>
    <w:p w:rsidR="00D50BE5" w:rsidRPr="008F0721" w:rsidRDefault="00D50BE5" w:rsidP="00AD077A">
      <w:pPr>
        <w:pStyle w:val="Default"/>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Zaprimljenu dokumentaciju 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 </w:t>
      </w:r>
    </w:p>
    <w:p w:rsidR="00AD077A" w:rsidRDefault="00AD077A" w:rsidP="00AD077A">
      <w:pPr>
        <w:pStyle w:val="Default"/>
        <w:rPr>
          <w:rFonts w:asciiTheme="minorHAnsi" w:hAnsiTheme="minorHAnsi"/>
          <w:color w:val="1D1B11" w:themeColor="background2" w:themeShade="1A"/>
        </w:rPr>
      </w:pPr>
    </w:p>
    <w:p w:rsidR="00D50BE5" w:rsidRDefault="00D50BE5" w:rsidP="00AD077A">
      <w:pPr>
        <w:pStyle w:val="Default"/>
        <w:rPr>
          <w:rFonts w:asciiTheme="minorHAnsi" w:hAnsiTheme="minorHAnsi"/>
          <w:color w:val="1D1B11" w:themeColor="background2" w:themeShade="1A"/>
        </w:rPr>
      </w:pPr>
    </w:p>
    <w:p w:rsidR="00D50BE5" w:rsidRPr="008F0721" w:rsidRDefault="00D50BE5" w:rsidP="00AD077A">
      <w:pPr>
        <w:pStyle w:val="Default"/>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V. UPLATE I ISPLATE U BLAGAJNI </w:t>
      </w:r>
    </w:p>
    <w:p w:rsidR="00AD077A" w:rsidRPr="008F0721" w:rsidRDefault="00AD077A" w:rsidP="00AD077A">
      <w:pPr>
        <w:pStyle w:val="Default"/>
        <w:jc w:val="center"/>
        <w:rPr>
          <w:rFonts w:asciiTheme="minorHAnsi" w:hAnsiTheme="minorHAnsi"/>
          <w:color w:val="1D1B11" w:themeColor="background2" w:themeShade="1A"/>
        </w:rPr>
      </w:pPr>
    </w:p>
    <w:p w:rsidR="00AD077A" w:rsidRDefault="00AD077A" w:rsidP="00AD077A">
      <w:pPr>
        <w:pStyle w:val="Default"/>
        <w:jc w:val="center"/>
        <w:rPr>
          <w:rFonts w:asciiTheme="minorHAnsi" w:hAnsiTheme="minorHAnsi"/>
          <w:color w:val="1D1B11" w:themeColor="background2" w:themeShade="1A"/>
        </w:rPr>
      </w:pPr>
      <w:r w:rsidRPr="008F0721">
        <w:rPr>
          <w:rFonts w:asciiTheme="minorHAnsi" w:hAnsiTheme="minorHAnsi"/>
          <w:color w:val="1D1B11" w:themeColor="background2" w:themeShade="1A"/>
        </w:rPr>
        <w:t>Članak 10.</w:t>
      </w:r>
    </w:p>
    <w:p w:rsidR="00B032D8" w:rsidRPr="008F0721" w:rsidRDefault="00B032D8" w:rsidP="00AD077A">
      <w:pPr>
        <w:pStyle w:val="Default"/>
        <w:jc w:val="center"/>
        <w:rPr>
          <w:rFonts w:asciiTheme="minorHAnsi" w:hAnsiTheme="minorHAnsi"/>
          <w:color w:val="1D1B11" w:themeColor="background2" w:themeShade="1A"/>
        </w:rPr>
      </w:pPr>
    </w:p>
    <w:p w:rsidR="00AD077A"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U blagajnu Škole se evidentiraju sljedeće uplate: </w:t>
      </w:r>
    </w:p>
    <w:p w:rsidR="00D50BE5" w:rsidRPr="008F0721" w:rsidRDefault="00D50BE5" w:rsidP="00AD077A">
      <w:pPr>
        <w:pStyle w:val="Default"/>
        <w:rPr>
          <w:rFonts w:asciiTheme="minorHAnsi" w:hAnsiTheme="minorHAnsi"/>
          <w:color w:val="1D1B11" w:themeColor="background2" w:themeShade="1A"/>
        </w:rPr>
      </w:pPr>
    </w:p>
    <w:p w:rsidR="00AD077A" w:rsidRPr="008F0721" w:rsidRDefault="00AD077A" w:rsidP="00AD077A">
      <w:pPr>
        <w:pStyle w:val="Default"/>
        <w:spacing w:after="167"/>
        <w:rPr>
          <w:rFonts w:asciiTheme="minorHAnsi" w:hAnsiTheme="minorHAnsi"/>
          <w:color w:val="1D1B11" w:themeColor="background2" w:themeShade="1A"/>
        </w:rPr>
      </w:pPr>
      <w:r w:rsidRPr="008F0721">
        <w:rPr>
          <w:rFonts w:asciiTheme="minorHAnsi" w:hAnsiTheme="minorHAnsi"/>
          <w:color w:val="1D1B11" w:themeColor="background2" w:themeShade="1A"/>
        </w:rPr>
        <w:t xml:space="preserve">- uplata za prijevoz učenika na izlete i slično </w:t>
      </w:r>
    </w:p>
    <w:p w:rsidR="00AD077A" w:rsidRPr="008F0721" w:rsidRDefault="00AD077A" w:rsidP="00AD077A">
      <w:pPr>
        <w:pStyle w:val="Default"/>
        <w:spacing w:after="167"/>
        <w:rPr>
          <w:rFonts w:asciiTheme="minorHAnsi" w:hAnsiTheme="minorHAnsi"/>
          <w:color w:val="1D1B11" w:themeColor="background2" w:themeShade="1A"/>
        </w:rPr>
      </w:pPr>
      <w:r w:rsidRPr="008F0721">
        <w:rPr>
          <w:rFonts w:asciiTheme="minorHAnsi" w:hAnsiTheme="minorHAnsi"/>
          <w:color w:val="1D1B11" w:themeColor="background2" w:themeShade="1A"/>
        </w:rPr>
        <w:t xml:space="preserve">- podignuta gotovina s poslovnog računa škole </w:t>
      </w:r>
    </w:p>
    <w:p w:rsidR="00AD077A" w:rsidRPr="00FD10E4" w:rsidRDefault="00AD077A" w:rsidP="00AD077A">
      <w:pPr>
        <w:pStyle w:val="Default"/>
        <w:spacing w:after="167"/>
        <w:rPr>
          <w:rFonts w:asciiTheme="minorHAnsi" w:hAnsiTheme="minorHAnsi"/>
          <w:color w:val="1D1B11" w:themeColor="background2" w:themeShade="1A"/>
        </w:rPr>
      </w:pPr>
      <w:r w:rsidRPr="008F0721">
        <w:rPr>
          <w:rFonts w:asciiTheme="minorHAnsi" w:hAnsiTheme="minorHAnsi"/>
          <w:color w:val="1D1B11" w:themeColor="background2" w:themeShade="1A"/>
        </w:rPr>
        <w:t xml:space="preserve">- </w:t>
      </w:r>
      <w:r w:rsidRPr="00FD10E4">
        <w:rPr>
          <w:rFonts w:asciiTheme="minorHAnsi" w:hAnsiTheme="minorHAnsi"/>
          <w:color w:val="1D1B11" w:themeColor="background2" w:themeShade="1A"/>
        </w:rPr>
        <w:t xml:space="preserve">užina i ručak za učenike i djelatnike Škole te produženi boravak </w:t>
      </w:r>
    </w:p>
    <w:p w:rsidR="00AD077A" w:rsidRPr="00FD10E4" w:rsidRDefault="00AD077A" w:rsidP="00AD077A">
      <w:pPr>
        <w:pStyle w:val="Default"/>
        <w:spacing w:after="167"/>
        <w:rPr>
          <w:rFonts w:asciiTheme="minorHAnsi" w:hAnsiTheme="minorHAnsi"/>
          <w:color w:val="1D1B11" w:themeColor="background2" w:themeShade="1A"/>
        </w:rPr>
      </w:pPr>
      <w:r w:rsidRPr="00FD10E4">
        <w:rPr>
          <w:rFonts w:asciiTheme="minorHAnsi" w:hAnsiTheme="minorHAnsi"/>
          <w:color w:val="1D1B11" w:themeColor="background2" w:themeShade="1A"/>
        </w:rPr>
        <w:t xml:space="preserve">- osiguranje učenika </w:t>
      </w:r>
    </w:p>
    <w:p w:rsidR="00AD077A" w:rsidRPr="00FD10E4" w:rsidRDefault="00AD077A" w:rsidP="00AD077A">
      <w:pPr>
        <w:pStyle w:val="Default"/>
        <w:spacing w:after="167"/>
        <w:rPr>
          <w:rFonts w:asciiTheme="minorHAnsi" w:hAnsiTheme="minorHAnsi"/>
          <w:color w:val="1D1B11" w:themeColor="background2" w:themeShade="1A"/>
        </w:rPr>
      </w:pPr>
      <w:r w:rsidRPr="00FD10E4">
        <w:rPr>
          <w:rFonts w:asciiTheme="minorHAnsi" w:hAnsiTheme="minorHAnsi"/>
          <w:color w:val="1D1B11" w:themeColor="background2" w:themeShade="1A"/>
        </w:rPr>
        <w:t xml:space="preserve">- fotografiranje učenika na kraju školske godine </w:t>
      </w:r>
    </w:p>
    <w:p w:rsidR="00AD077A" w:rsidRPr="008F0721" w:rsidRDefault="00AD077A" w:rsidP="00AD077A">
      <w:pPr>
        <w:pStyle w:val="Default"/>
        <w:rPr>
          <w:rFonts w:asciiTheme="minorHAnsi" w:hAnsiTheme="minorHAnsi"/>
          <w:color w:val="1D1B11" w:themeColor="background2" w:themeShade="1A"/>
        </w:rPr>
      </w:pPr>
      <w:r w:rsidRPr="00FD10E4">
        <w:rPr>
          <w:rFonts w:asciiTheme="minorHAnsi" w:hAnsiTheme="minorHAnsi"/>
          <w:color w:val="1D1B11" w:themeColor="background2" w:themeShade="1A"/>
        </w:rPr>
        <w:t>- naknada štete</w:t>
      </w:r>
      <w:r w:rsidRPr="008F0721">
        <w:rPr>
          <w:rFonts w:asciiTheme="minorHAnsi" w:hAnsiTheme="minorHAnsi"/>
          <w:color w:val="1D1B11" w:themeColor="background2" w:themeShade="1A"/>
        </w:rPr>
        <w:t xml:space="preserve"> </w:t>
      </w: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 ostale uplate u gotovini koje su nastale kao rezultat redovnog poslovanja. </w:t>
      </w:r>
    </w:p>
    <w:p w:rsidR="00AD077A" w:rsidRPr="008F0721" w:rsidRDefault="00AD077A" w:rsidP="00AD077A">
      <w:pPr>
        <w:pStyle w:val="Default"/>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p>
    <w:p w:rsidR="00AD077A" w:rsidRDefault="00AD077A" w:rsidP="00AD077A">
      <w:pPr>
        <w:pStyle w:val="Default"/>
        <w:jc w:val="center"/>
        <w:rPr>
          <w:rFonts w:asciiTheme="minorHAnsi" w:hAnsiTheme="minorHAnsi"/>
          <w:color w:val="1D1B11" w:themeColor="background2" w:themeShade="1A"/>
        </w:rPr>
      </w:pPr>
      <w:r w:rsidRPr="008F0721">
        <w:rPr>
          <w:rFonts w:asciiTheme="minorHAnsi" w:hAnsiTheme="minorHAnsi"/>
          <w:color w:val="1D1B11" w:themeColor="background2" w:themeShade="1A"/>
        </w:rPr>
        <w:t>Članak 11.</w:t>
      </w:r>
    </w:p>
    <w:p w:rsidR="00B032D8" w:rsidRPr="008F0721" w:rsidRDefault="00B032D8" w:rsidP="00AD077A">
      <w:pPr>
        <w:pStyle w:val="Default"/>
        <w:jc w:val="center"/>
        <w:rPr>
          <w:rFonts w:asciiTheme="minorHAnsi" w:hAnsiTheme="minorHAnsi"/>
          <w:color w:val="1D1B11" w:themeColor="background2" w:themeShade="1A"/>
        </w:rPr>
      </w:pPr>
    </w:p>
    <w:p w:rsidR="00AD077A"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Iz blagajne Škole evidentiraju se sljedeće isplate: </w:t>
      </w:r>
    </w:p>
    <w:p w:rsidR="00D50BE5" w:rsidRPr="008F0721" w:rsidRDefault="00D50BE5" w:rsidP="00AD077A">
      <w:pPr>
        <w:pStyle w:val="Default"/>
        <w:rPr>
          <w:rFonts w:asciiTheme="minorHAnsi" w:hAnsiTheme="minorHAnsi"/>
          <w:color w:val="1D1B11" w:themeColor="background2" w:themeShade="1A"/>
        </w:rPr>
      </w:pPr>
    </w:p>
    <w:p w:rsidR="00AD077A" w:rsidRPr="008F0721" w:rsidRDefault="00AD077A" w:rsidP="00AD077A">
      <w:pPr>
        <w:pStyle w:val="Default"/>
        <w:spacing w:after="164"/>
        <w:rPr>
          <w:rFonts w:asciiTheme="minorHAnsi" w:hAnsiTheme="minorHAnsi"/>
          <w:color w:val="1D1B11" w:themeColor="background2" w:themeShade="1A"/>
        </w:rPr>
      </w:pPr>
      <w:r w:rsidRPr="008F0721">
        <w:rPr>
          <w:rFonts w:asciiTheme="minorHAnsi" w:hAnsiTheme="minorHAnsi"/>
          <w:color w:val="1D1B11" w:themeColor="background2" w:themeShade="1A"/>
        </w:rPr>
        <w:t xml:space="preserve">- </w:t>
      </w:r>
      <w:r w:rsidRPr="00FD10E4">
        <w:rPr>
          <w:rFonts w:asciiTheme="minorHAnsi" w:hAnsiTheme="minorHAnsi"/>
          <w:color w:val="auto"/>
        </w:rPr>
        <w:t>troškovi službenog puta na zaštićeni račun zaposlenika</w:t>
      </w:r>
    </w:p>
    <w:p w:rsidR="00AD077A" w:rsidRPr="008F0721" w:rsidRDefault="00AD077A" w:rsidP="00AD077A">
      <w:pPr>
        <w:pStyle w:val="Default"/>
        <w:spacing w:after="164"/>
        <w:rPr>
          <w:rFonts w:asciiTheme="minorHAnsi" w:hAnsiTheme="minorHAnsi"/>
          <w:color w:val="1D1B11" w:themeColor="background2" w:themeShade="1A"/>
        </w:rPr>
      </w:pPr>
      <w:r w:rsidRPr="008F0721">
        <w:rPr>
          <w:rFonts w:asciiTheme="minorHAnsi" w:hAnsiTheme="minorHAnsi"/>
          <w:color w:val="1D1B11" w:themeColor="background2" w:themeShade="1A"/>
        </w:rPr>
        <w:t xml:space="preserve">- sredstva za manje materijalne troškove uz obvezno prilaganje R1 računa </w:t>
      </w: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 polog prikupljenih novčanih sredstava na poslovni račun Škole. </w:t>
      </w:r>
    </w:p>
    <w:p w:rsidR="00AD077A" w:rsidRPr="008F0721" w:rsidRDefault="00AD077A" w:rsidP="00AD077A">
      <w:pPr>
        <w:pStyle w:val="Default"/>
        <w:rPr>
          <w:rFonts w:asciiTheme="minorHAnsi" w:hAnsiTheme="minorHAnsi"/>
          <w:color w:val="1D1B11" w:themeColor="background2" w:themeShade="1A"/>
        </w:rPr>
      </w:pPr>
    </w:p>
    <w:p w:rsidR="00B032D8" w:rsidRDefault="00B032D8" w:rsidP="00AD077A">
      <w:pPr>
        <w:pStyle w:val="Default"/>
        <w:jc w:val="center"/>
        <w:rPr>
          <w:rFonts w:asciiTheme="minorHAnsi" w:hAnsiTheme="minorHAnsi"/>
          <w:color w:val="1D1B11" w:themeColor="background2" w:themeShade="1A"/>
        </w:rPr>
      </w:pPr>
    </w:p>
    <w:p w:rsidR="00B032D8" w:rsidRDefault="00B032D8" w:rsidP="00AD077A">
      <w:pPr>
        <w:pStyle w:val="Default"/>
        <w:jc w:val="center"/>
        <w:rPr>
          <w:rFonts w:asciiTheme="minorHAnsi" w:hAnsiTheme="minorHAnsi"/>
          <w:color w:val="1D1B11" w:themeColor="background2" w:themeShade="1A"/>
        </w:rPr>
      </w:pPr>
    </w:p>
    <w:p w:rsidR="00B032D8" w:rsidRDefault="00B032D8" w:rsidP="00AD077A">
      <w:pPr>
        <w:pStyle w:val="Default"/>
        <w:jc w:val="center"/>
        <w:rPr>
          <w:rFonts w:asciiTheme="minorHAnsi" w:hAnsiTheme="minorHAnsi"/>
          <w:color w:val="1D1B11" w:themeColor="background2" w:themeShade="1A"/>
        </w:rPr>
      </w:pPr>
    </w:p>
    <w:p w:rsidR="00AD077A" w:rsidRDefault="00AD077A" w:rsidP="00AD077A">
      <w:pPr>
        <w:pStyle w:val="Default"/>
        <w:jc w:val="center"/>
        <w:rPr>
          <w:rFonts w:asciiTheme="minorHAnsi" w:hAnsiTheme="minorHAnsi"/>
          <w:color w:val="1D1B11" w:themeColor="background2" w:themeShade="1A"/>
        </w:rPr>
      </w:pPr>
      <w:r w:rsidRPr="008F0721">
        <w:rPr>
          <w:rFonts w:asciiTheme="minorHAnsi" w:hAnsiTheme="minorHAnsi"/>
          <w:color w:val="1D1B11" w:themeColor="background2" w:themeShade="1A"/>
        </w:rPr>
        <w:lastRenderedPageBreak/>
        <w:t>Članak 12.</w:t>
      </w:r>
    </w:p>
    <w:p w:rsidR="00B032D8" w:rsidRPr="008F0721" w:rsidRDefault="00B032D8" w:rsidP="00AD077A">
      <w:pPr>
        <w:pStyle w:val="Default"/>
        <w:jc w:val="center"/>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Sve uplate gotovine u školsku blagajnu polažu se na poslovni račun Škole dok se za potrebe isplate gotovina podiže s poslovnog računa Škole. </w:t>
      </w:r>
    </w:p>
    <w:p w:rsidR="00AD077A" w:rsidRPr="008F0721" w:rsidRDefault="00AD077A" w:rsidP="00AD077A">
      <w:pPr>
        <w:pStyle w:val="Default"/>
        <w:rPr>
          <w:rFonts w:asciiTheme="minorHAnsi" w:hAnsiTheme="minorHAnsi"/>
          <w:color w:val="1D1B11" w:themeColor="background2" w:themeShade="1A"/>
        </w:rPr>
      </w:pPr>
    </w:p>
    <w:p w:rsidR="00AD077A" w:rsidRDefault="00AD077A" w:rsidP="00AD077A">
      <w:pPr>
        <w:pStyle w:val="Default"/>
        <w:jc w:val="center"/>
        <w:rPr>
          <w:rFonts w:asciiTheme="minorHAnsi" w:hAnsiTheme="minorHAnsi"/>
          <w:color w:val="1D1B11" w:themeColor="background2" w:themeShade="1A"/>
        </w:rPr>
      </w:pPr>
      <w:r w:rsidRPr="008F0721">
        <w:rPr>
          <w:rFonts w:asciiTheme="minorHAnsi" w:hAnsiTheme="minorHAnsi"/>
          <w:color w:val="1D1B11" w:themeColor="background2" w:themeShade="1A"/>
        </w:rPr>
        <w:t>Članak 13.</w:t>
      </w:r>
    </w:p>
    <w:p w:rsidR="00B032D8" w:rsidRPr="008F0721" w:rsidRDefault="00B032D8" w:rsidP="00AD077A">
      <w:pPr>
        <w:pStyle w:val="Default"/>
        <w:jc w:val="center"/>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(1)Uplate učenika koje prikuplja razrednik u okviru svog tjednog odnosno godišnjeg zaduženja, uplaćuju se u blagajnu Škole zajednički za cijeli razredni odjel izdavanjem blagajničke uplatnice na ukupno uplaćeni iznos. Razrednici vode evidenciju o uplatama učenika. </w:t>
      </w:r>
    </w:p>
    <w:p w:rsidR="00AD077A" w:rsidRPr="008F0721" w:rsidRDefault="00AD077A" w:rsidP="00AD077A">
      <w:pPr>
        <w:pStyle w:val="Default"/>
        <w:rPr>
          <w:rFonts w:asciiTheme="minorHAnsi" w:hAnsiTheme="minorHAnsi"/>
          <w:color w:val="1D1B11" w:themeColor="background2" w:themeShade="1A"/>
        </w:rPr>
      </w:pPr>
    </w:p>
    <w:p w:rsidR="00AD077A" w:rsidRDefault="00AD077A" w:rsidP="00AD077A">
      <w:pPr>
        <w:pStyle w:val="Default"/>
        <w:jc w:val="center"/>
        <w:rPr>
          <w:rFonts w:asciiTheme="minorHAnsi" w:hAnsiTheme="minorHAnsi"/>
          <w:color w:val="1D1B11" w:themeColor="background2" w:themeShade="1A"/>
        </w:rPr>
      </w:pPr>
      <w:r w:rsidRPr="008F0721">
        <w:rPr>
          <w:rFonts w:asciiTheme="minorHAnsi" w:hAnsiTheme="minorHAnsi"/>
          <w:color w:val="1D1B11" w:themeColor="background2" w:themeShade="1A"/>
        </w:rPr>
        <w:t>Članak 14.</w:t>
      </w:r>
    </w:p>
    <w:p w:rsidR="00B032D8" w:rsidRPr="008F0721" w:rsidRDefault="00B032D8" w:rsidP="00AD077A">
      <w:pPr>
        <w:pStyle w:val="Default"/>
        <w:jc w:val="center"/>
        <w:rPr>
          <w:rFonts w:asciiTheme="minorHAnsi" w:hAnsiTheme="minorHAnsi"/>
          <w:color w:val="1D1B11" w:themeColor="background2" w:themeShade="1A"/>
        </w:rPr>
      </w:pPr>
    </w:p>
    <w:p w:rsidR="00AD077A"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Isplate koje se evidentiraju u blagajni Škole mogu se obavljati samo na osnovu prethodno izdanog dokumenta kojim se dokazuje nastali poslovni događaj (račun, nalog ili drugi relevantan dokument) kojeg svojim potpisom odobrava ravnatelj. </w:t>
      </w:r>
    </w:p>
    <w:p w:rsidR="00D50BE5" w:rsidRPr="008F0721" w:rsidRDefault="00D50BE5" w:rsidP="00AD077A">
      <w:pPr>
        <w:pStyle w:val="Default"/>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Isplate predujmova i drugih oblika isplata za koje ne postoji posebna dokumentacija mogu se obavljati temeljem posebne odluke koje u tu svrhu izrađuje blagajnik, a svojim potpisom odobrava ravnatelj. </w:t>
      </w:r>
    </w:p>
    <w:p w:rsidR="00AD077A" w:rsidRPr="008F0721" w:rsidRDefault="00AD077A" w:rsidP="00D50BE5">
      <w:pPr>
        <w:pStyle w:val="Default"/>
        <w:rPr>
          <w:rFonts w:asciiTheme="minorHAnsi" w:hAnsiTheme="minorHAnsi"/>
          <w:color w:val="1D1B11" w:themeColor="background2" w:themeShade="1A"/>
        </w:rPr>
      </w:pPr>
    </w:p>
    <w:p w:rsidR="00AD077A" w:rsidRDefault="00AD077A" w:rsidP="00AD077A">
      <w:pPr>
        <w:pStyle w:val="Default"/>
        <w:jc w:val="center"/>
        <w:rPr>
          <w:rFonts w:asciiTheme="minorHAnsi" w:hAnsiTheme="minorHAnsi"/>
          <w:color w:val="1D1B11" w:themeColor="background2" w:themeShade="1A"/>
        </w:rPr>
      </w:pPr>
      <w:r w:rsidRPr="008F0721">
        <w:rPr>
          <w:rFonts w:asciiTheme="minorHAnsi" w:hAnsiTheme="minorHAnsi"/>
          <w:color w:val="1D1B11" w:themeColor="background2" w:themeShade="1A"/>
        </w:rPr>
        <w:t>Članak 15.</w:t>
      </w:r>
    </w:p>
    <w:p w:rsidR="00B032D8" w:rsidRPr="008F0721" w:rsidRDefault="00B032D8" w:rsidP="00AD077A">
      <w:pPr>
        <w:pStyle w:val="Default"/>
        <w:jc w:val="center"/>
        <w:rPr>
          <w:rFonts w:asciiTheme="minorHAnsi" w:hAnsiTheme="minorHAnsi"/>
          <w:color w:val="1D1B11" w:themeColor="background2" w:themeShade="1A"/>
        </w:rPr>
      </w:pPr>
    </w:p>
    <w:p w:rsidR="00AD077A"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ispravni podatak uz potpis osobe koja je napravila ispravak. </w:t>
      </w:r>
    </w:p>
    <w:p w:rsidR="00D50BE5" w:rsidRPr="008F0721" w:rsidRDefault="00D50BE5" w:rsidP="00AD077A">
      <w:pPr>
        <w:pStyle w:val="Default"/>
        <w:rPr>
          <w:rFonts w:asciiTheme="minorHAnsi" w:hAnsiTheme="minorHAnsi"/>
          <w:color w:val="1D1B11" w:themeColor="background2" w:themeShade="1A"/>
        </w:rPr>
      </w:pPr>
    </w:p>
    <w:p w:rsidR="00AD077A"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Blagajnička uplatnica se ispostavlja u dva primjerka, original se daje uplatitelju, jedna kopija prilaže se u blagajnički izvještaj</w:t>
      </w:r>
      <w:r w:rsidR="00D50BE5">
        <w:rPr>
          <w:rFonts w:asciiTheme="minorHAnsi" w:hAnsiTheme="minorHAnsi"/>
          <w:color w:val="1D1B11" w:themeColor="background2" w:themeShade="1A"/>
        </w:rPr>
        <w:t>.</w:t>
      </w:r>
    </w:p>
    <w:p w:rsidR="00D50BE5" w:rsidRPr="008F0721" w:rsidRDefault="00D50BE5" w:rsidP="00AD077A">
      <w:pPr>
        <w:pStyle w:val="Default"/>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Blagajnička isplatnica ispostavlja se u jednom primjerku, original blagajničke isplatnice prilaže se uz blagajnički izvještaj zajedno s pripadajućom dokumentacijom temeljem koje je izvršena isplata novca iz blagajne. </w:t>
      </w:r>
    </w:p>
    <w:p w:rsidR="00AD077A" w:rsidRPr="008F0721" w:rsidRDefault="00AD077A" w:rsidP="00AD077A">
      <w:pPr>
        <w:pStyle w:val="Default"/>
        <w:rPr>
          <w:rFonts w:asciiTheme="minorHAnsi" w:hAnsiTheme="minorHAnsi"/>
          <w:color w:val="1D1B11" w:themeColor="background2" w:themeShade="1A"/>
        </w:rPr>
      </w:pPr>
    </w:p>
    <w:p w:rsidR="00AD077A" w:rsidRDefault="00AD077A" w:rsidP="00AD077A">
      <w:pPr>
        <w:pStyle w:val="Default"/>
        <w:jc w:val="center"/>
        <w:rPr>
          <w:rFonts w:asciiTheme="minorHAnsi" w:hAnsiTheme="minorHAnsi"/>
          <w:color w:val="1D1B11" w:themeColor="background2" w:themeShade="1A"/>
        </w:rPr>
      </w:pPr>
      <w:r w:rsidRPr="008F0721">
        <w:rPr>
          <w:rFonts w:asciiTheme="minorHAnsi" w:hAnsiTheme="minorHAnsi"/>
          <w:color w:val="1D1B11" w:themeColor="background2" w:themeShade="1A"/>
        </w:rPr>
        <w:t>Članak 16.</w:t>
      </w:r>
    </w:p>
    <w:p w:rsidR="00B032D8" w:rsidRPr="008F0721" w:rsidRDefault="00B032D8" w:rsidP="00AD077A">
      <w:pPr>
        <w:pStyle w:val="Default"/>
        <w:jc w:val="center"/>
        <w:rPr>
          <w:rFonts w:asciiTheme="minorHAnsi" w:hAnsiTheme="minorHAnsi"/>
          <w:color w:val="1D1B11" w:themeColor="background2" w:themeShade="1A"/>
        </w:rPr>
      </w:pPr>
    </w:p>
    <w:p w:rsidR="00AD077A"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Blagajna škole se vodi i zaključuje ovisno o potrebama Škole dva puta mjesečno ili jednom mjesečno. Utvrđivanje stvarnog stanja blagajne obavlja se na kraju svakog radnog dana. </w:t>
      </w:r>
    </w:p>
    <w:p w:rsidR="00D50BE5" w:rsidRPr="008F0721" w:rsidRDefault="00D50BE5" w:rsidP="00AD077A">
      <w:pPr>
        <w:pStyle w:val="Default"/>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Blagajnik obavezno vodi blagajnički izvještaj u koji unosi podatke o utvrđenom stvarnom stanju i iskazuje eventualni višak ili manjak. Blagajnički izvještaj se kompletira s prilozima i evidentira u Glavnoj knjizi te raspoređuje na konta troškova. </w:t>
      </w: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Blagajnički izvještaj kontrolira i potpisuje ravnatelj. </w:t>
      </w:r>
    </w:p>
    <w:p w:rsidR="00AD077A" w:rsidRDefault="00AD077A" w:rsidP="00AD077A">
      <w:pPr>
        <w:pStyle w:val="Default"/>
        <w:rPr>
          <w:rFonts w:asciiTheme="minorHAnsi" w:hAnsiTheme="minorHAnsi"/>
          <w:color w:val="1D1B11" w:themeColor="background2" w:themeShade="1A"/>
        </w:rPr>
      </w:pPr>
    </w:p>
    <w:p w:rsidR="00B032D8" w:rsidRPr="008F0721" w:rsidRDefault="00B032D8" w:rsidP="00AD077A">
      <w:pPr>
        <w:pStyle w:val="Default"/>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lastRenderedPageBreak/>
        <w:t xml:space="preserve">VI. PLAĆANJE UŽINE, RUČKA I BORAVKA </w:t>
      </w:r>
    </w:p>
    <w:p w:rsidR="00AD077A" w:rsidRPr="008F0721" w:rsidRDefault="00AD077A" w:rsidP="00AD077A">
      <w:pPr>
        <w:pStyle w:val="Default"/>
        <w:rPr>
          <w:rFonts w:asciiTheme="minorHAnsi" w:hAnsiTheme="minorHAnsi"/>
          <w:color w:val="1D1B11" w:themeColor="background2" w:themeShade="1A"/>
        </w:rPr>
      </w:pPr>
    </w:p>
    <w:p w:rsidR="00AD077A" w:rsidRDefault="00AD077A" w:rsidP="00AD077A">
      <w:pPr>
        <w:pStyle w:val="Default"/>
        <w:jc w:val="center"/>
        <w:rPr>
          <w:rFonts w:asciiTheme="minorHAnsi" w:hAnsiTheme="minorHAnsi"/>
          <w:color w:val="1D1B11" w:themeColor="background2" w:themeShade="1A"/>
        </w:rPr>
      </w:pPr>
      <w:r w:rsidRPr="008F0721">
        <w:rPr>
          <w:rFonts w:asciiTheme="minorHAnsi" w:hAnsiTheme="minorHAnsi"/>
          <w:color w:val="1D1B11" w:themeColor="background2" w:themeShade="1A"/>
        </w:rPr>
        <w:t>Članak 17.</w:t>
      </w:r>
    </w:p>
    <w:p w:rsidR="00B032D8" w:rsidRPr="008F0721" w:rsidRDefault="00B032D8" w:rsidP="00AD077A">
      <w:pPr>
        <w:pStyle w:val="Default"/>
        <w:jc w:val="center"/>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Jelovnik i cijena užine i ručka objavljuju se na mrežnoj stranici Škole i oglasnim pločama škole. </w:t>
      </w: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Učenicima u produženom boravku izdaje se svaki mjesec uplatnica sa cijenom boravka za prethodni mjesec. </w:t>
      </w: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Plaćanje užine, ručka i boravka obavlja se putem poslovnog računa Škole prema uručenim uplatnicama.</w:t>
      </w:r>
    </w:p>
    <w:p w:rsidR="00AD077A" w:rsidRPr="008F0721" w:rsidRDefault="00AD077A" w:rsidP="00AD077A">
      <w:pPr>
        <w:pStyle w:val="Default"/>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VII. ZAVRŠNE ODREDBE </w:t>
      </w:r>
    </w:p>
    <w:p w:rsidR="00AD077A" w:rsidRPr="008F0721" w:rsidRDefault="00AD077A" w:rsidP="00AD077A">
      <w:pPr>
        <w:pStyle w:val="Default"/>
        <w:rPr>
          <w:rFonts w:asciiTheme="minorHAnsi" w:hAnsiTheme="minorHAnsi"/>
          <w:color w:val="1D1B11" w:themeColor="background2" w:themeShade="1A"/>
        </w:rPr>
      </w:pPr>
    </w:p>
    <w:p w:rsidR="00AD077A" w:rsidRDefault="00AD077A" w:rsidP="00AD077A">
      <w:pPr>
        <w:pStyle w:val="Default"/>
        <w:jc w:val="center"/>
        <w:rPr>
          <w:rFonts w:asciiTheme="minorHAnsi" w:hAnsiTheme="minorHAnsi"/>
          <w:color w:val="1D1B11" w:themeColor="background2" w:themeShade="1A"/>
        </w:rPr>
      </w:pPr>
      <w:r w:rsidRPr="008F0721">
        <w:rPr>
          <w:rFonts w:asciiTheme="minorHAnsi" w:hAnsiTheme="minorHAnsi"/>
          <w:color w:val="1D1B11" w:themeColor="background2" w:themeShade="1A"/>
        </w:rPr>
        <w:t>Članak 18.</w:t>
      </w:r>
    </w:p>
    <w:p w:rsidR="00B032D8" w:rsidRPr="008F0721" w:rsidRDefault="00B032D8" w:rsidP="00AD077A">
      <w:pPr>
        <w:pStyle w:val="Default"/>
        <w:jc w:val="center"/>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Ova Procedura objavit će se na oglasnoj ploči Škole, a stupa na snagu danom donošenja. </w:t>
      </w:r>
    </w:p>
    <w:p w:rsidR="00AD077A" w:rsidRPr="008F0721" w:rsidRDefault="00AD077A" w:rsidP="00AD077A">
      <w:pPr>
        <w:pStyle w:val="Default"/>
        <w:rPr>
          <w:rFonts w:asciiTheme="minorHAnsi" w:hAnsiTheme="minorHAnsi"/>
          <w:color w:val="1D1B11" w:themeColor="background2" w:themeShade="1A"/>
        </w:rPr>
      </w:pP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KLASA: </w:t>
      </w:r>
      <w:r w:rsidR="00B032D8">
        <w:rPr>
          <w:rFonts w:asciiTheme="minorHAnsi" w:hAnsiTheme="minorHAnsi"/>
          <w:color w:val="1D1B11" w:themeColor="background2" w:themeShade="1A"/>
        </w:rPr>
        <w:t>003-05/19-01/01</w:t>
      </w:r>
    </w:p>
    <w:p w:rsidR="00AD077A" w:rsidRPr="008F0721" w:rsidRDefault="00AD077A" w:rsidP="00AD077A">
      <w:pPr>
        <w:pStyle w:val="Defaul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URBROJ: </w:t>
      </w:r>
      <w:r w:rsidR="00813560">
        <w:rPr>
          <w:rFonts w:asciiTheme="minorHAnsi" w:hAnsiTheme="minorHAnsi"/>
          <w:color w:val="1D1B11" w:themeColor="background2" w:themeShade="1A"/>
        </w:rPr>
        <w:t>251-320/19-01</w:t>
      </w:r>
    </w:p>
    <w:p w:rsidR="00AD077A" w:rsidRPr="008F0721" w:rsidRDefault="00AD077A" w:rsidP="00AD077A">
      <w:pPr>
        <w:pStyle w:val="Default"/>
        <w:jc w:val="righ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PREDSJEDNIK ŠKOLSKOG ODBORA: </w:t>
      </w:r>
    </w:p>
    <w:p w:rsidR="00AD077A" w:rsidRPr="008F0721" w:rsidRDefault="00AD077A" w:rsidP="00AD077A">
      <w:pPr>
        <w:pStyle w:val="Default"/>
        <w:jc w:val="right"/>
        <w:rPr>
          <w:rFonts w:asciiTheme="minorHAnsi" w:hAnsiTheme="minorHAnsi"/>
          <w:color w:val="1D1B11" w:themeColor="background2" w:themeShade="1A"/>
        </w:rPr>
      </w:pPr>
    </w:p>
    <w:p w:rsidR="00AD077A" w:rsidRPr="008F0721" w:rsidRDefault="00AD077A" w:rsidP="00AD077A">
      <w:pPr>
        <w:pStyle w:val="Default"/>
        <w:jc w:val="right"/>
        <w:rPr>
          <w:rFonts w:asciiTheme="minorHAnsi" w:hAnsiTheme="minorHAnsi"/>
          <w:color w:val="1D1B11" w:themeColor="background2" w:themeShade="1A"/>
        </w:rPr>
      </w:pPr>
      <w:r w:rsidRPr="008F0721">
        <w:rPr>
          <w:rFonts w:asciiTheme="minorHAnsi" w:hAnsiTheme="minorHAnsi"/>
          <w:color w:val="1D1B11" w:themeColor="background2" w:themeShade="1A"/>
        </w:rPr>
        <w:t>--------------------------------------------------</w:t>
      </w:r>
    </w:p>
    <w:p w:rsidR="00AD077A" w:rsidRPr="008F0721" w:rsidRDefault="00AD077A" w:rsidP="00AD077A">
      <w:pPr>
        <w:pStyle w:val="Default"/>
        <w:jc w:val="right"/>
        <w:rPr>
          <w:rFonts w:asciiTheme="minorHAnsi" w:hAnsiTheme="minorHAnsi"/>
          <w:color w:val="1D1B11" w:themeColor="background2" w:themeShade="1A"/>
        </w:rPr>
      </w:pPr>
    </w:p>
    <w:p w:rsidR="00AD077A" w:rsidRPr="008F0721" w:rsidRDefault="00AD077A" w:rsidP="00AD077A">
      <w:pPr>
        <w:pStyle w:val="Default"/>
        <w:jc w:val="right"/>
        <w:rPr>
          <w:rFonts w:asciiTheme="minorHAnsi" w:hAnsiTheme="minorHAnsi"/>
          <w:color w:val="1D1B11" w:themeColor="background2" w:themeShade="1A"/>
        </w:rPr>
      </w:pPr>
    </w:p>
    <w:p w:rsidR="00AD077A" w:rsidRPr="008F0721" w:rsidRDefault="00AD077A" w:rsidP="00AD077A">
      <w:pPr>
        <w:pStyle w:val="Default"/>
        <w:jc w:val="right"/>
        <w:rPr>
          <w:rFonts w:asciiTheme="minorHAnsi" w:hAnsiTheme="minorHAnsi"/>
          <w:color w:val="1D1B11" w:themeColor="background2" w:themeShade="1A"/>
        </w:rPr>
      </w:pPr>
      <w:r w:rsidRPr="008F0721">
        <w:rPr>
          <w:rFonts w:asciiTheme="minorHAnsi" w:hAnsiTheme="minorHAnsi"/>
          <w:color w:val="1D1B11" w:themeColor="background2" w:themeShade="1A"/>
        </w:rPr>
        <w:t xml:space="preserve">RAVNATELJ: </w:t>
      </w:r>
    </w:p>
    <w:p w:rsidR="00AD077A" w:rsidRPr="008F0721" w:rsidRDefault="00AD077A" w:rsidP="00AD077A">
      <w:pPr>
        <w:pStyle w:val="Default"/>
        <w:jc w:val="right"/>
        <w:rPr>
          <w:rFonts w:asciiTheme="minorHAnsi" w:hAnsiTheme="minorHAnsi"/>
          <w:color w:val="1D1B11" w:themeColor="background2" w:themeShade="1A"/>
        </w:rPr>
      </w:pPr>
    </w:p>
    <w:p w:rsidR="00AD077A" w:rsidRPr="008F0721" w:rsidRDefault="00AD077A" w:rsidP="00AD077A">
      <w:pPr>
        <w:pStyle w:val="Default"/>
        <w:jc w:val="right"/>
        <w:rPr>
          <w:rFonts w:asciiTheme="minorHAnsi" w:hAnsiTheme="minorHAnsi"/>
          <w:color w:val="1D1B11" w:themeColor="background2" w:themeShade="1A"/>
        </w:rPr>
      </w:pPr>
      <w:r w:rsidRPr="008F0721">
        <w:rPr>
          <w:rFonts w:asciiTheme="minorHAnsi" w:hAnsiTheme="minorHAnsi"/>
          <w:color w:val="1D1B11" w:themeColor="background2" w:themeShade="1A"/>
        </w:rPr>
        <w:t>--------------------------------------------------</w:t>
      </w:r>
    </w:p>
    <w:p w:rsidR="00AD077A" w:rsidRPr="008F0721" w:rsidRDefault="00AD077A" w:rsidP="00AD077A">
      <w:pPr>
        <w:pStyle w:val="Default"/>
        <w:rPr>
          <w:rFonts w:asciiTheme="minorHAnsi" w:hAnsiTheme="minorHAnsi"/>
          <w:color w:val="1D1B11" w:themeColor="background2" w:themeShade="1A"/>
        </w:rPr>
      </w:pPr>
    </w:p>
    <w:p w:rsidR="00B57D97" w:rsidRPr="008F0721" w:rsidRDefault="00B57D97" w:rsidP="00B57D97">
      <w:pPr>
        <w:pStyle w:val="Default"/>
        <w:rPr>
          <w:rFonts w:asciiTheme="minorHAnsi" w:hAnsiTheme="minorHAnsi"/>
          <w:color w:val="1D1B11" w:themeColor="background2" w:themeShade="1A"/>
        </w:rPr>
      </w:pPr>
    </w:p>
    <w:sectPr w:rsidR="00B57D97" w:rsidRPr="008F0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97"/>
    <w:rsid w:val="00450780"/>
    <w:rsid w:val="005701FC"/>
    <w:rsid w:val="005E68A5"/>
    <w:rsid w:val="006C1992"/>
    <w:rsid w:val="00714113"/>
    <w:rsid w:val="00813560"/>
    <w:rsid w:val="008F0721"/>
    <w:rsid w:val="00AD077A"/>
    <w:rsid w:val="00B032D8"/>
    <w:rsid w:val="00B57D97"/>
    <w:rsid w:val="00BE0307"/>
    <w:rsid w:val="00D50BE5"/>
    <w:rsid w:val="00DF5DB2"/>
    <w:rsid w:val="00EA65CD"/>
    <w:rsid w:val="00EF0B55"/>
    <w:rsid w:val="00FD10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7D9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7D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FF2F9-8B25-4454-8602-743AA4E7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1129</Words>
  <Characters>6437</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Tajnistvo</cp:lastModifiedBy>
  <cp:revision>6</cp:revision>
  <dcterms:created xsi:type="dcterms:W3CDTF">2019-10-28T11:09:00Z</dcterms:created>
  <dcterms:modified xsi:type="dcterms:W3CDTF">2020-01-09T16:21:00Z</dcterms:modified>
</cp:coreProperties>
</file>